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5b407348ec2498a" /></Relationships>
</file>

<file path=word/document.xml><?xml version="1.0" encoding="utf-8"?>
<w:document xmlns:w="http://schemas.openxmlformats.org/wordprocessingml/2006/main">
  <w:body>
    <w:p>
      <w:r>
        <w:rPr>
          <w:b/>
        </w:rPr>
        <w:r>
          <w:rPr/>
          <w:t xml:space="preserve">1013</w:t>
        </w:r>
      </w:r>
      <w:r>
        <w:rPr>
          <w:b/>
        </w:rPr>
        <w:t xml:space="preserve"> </w:t>
        <w:t xml:space="preserve">AMS</w:t>
      </w:r>
      <w:r>
        <w:rPr>
          <w:b/>
        </w:rPr>
        <w:t xml:space="preserve"> </w:t>
        <w:r>
          <w:rPr/>
          <w:t xml:space="preserve">GOS</w:t>
        </w:r>
      </w:r>
      <w:r>
        <w:rPr>
          <w:b/>
        </w:rPr>
        <w:t xml:space="preserve"> </w:t>
        <w:r>
          <w:rPr/>
          <w:t xml:space="preserve">S2789.1</w:t>
        </w:r>
      </w:r>
      <w:r>
        <w:rPr>
          <w:b/>
        </w:rPr>
        <w:t xml:space="preserve"> - NOT FOR FLOOR USE</w:t>
      </w:r>
    </w:p>
    <w:p>
      <w:pPr>
        <w:spacing w:before="480" w:after="0" w:line="408" w:lineRule="exact"/>
      </w:pPr>
      <w:r>
        <w:rPr>
          <w:b/>
          <w:u w:val="single"/>
        </w:rPr>
        <w:t xml:space="preserve">HB 1013</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r>
        <w:rPr>
          <w:b/>
        </w:rPr>
        <w:t xml:space="preserve">ADOPTED 4/9/2015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1989 c 16 s 1 are each amended to read as follows:</w:t>
      </w:r>
    </w:p>
    <w:p>
      <w:pPr>
        <w:ind w:left="0" w:right="0" w:firstLine="360"/>
        <w:jc w:val="both"/>
      </w:pPr>
      <w:r>
        <w:rPr>
          <w:u w:val="single"/>
        </w:rPr>
        <w:t xml:space="preserve">(1) Except as provided otherwise by this section, t</w:t>
      </w:r>
      <w:r>
        <w:rPr/>
        <w:t xml:space="preserve">he county legislative authority of each county shall hold regular meetings at the county seat to transact any business required or permitted by law.</w:t>
      </w:r>
    </w:p>
    <w:p>
      <w:pPr>
        <w:ind w:left="0" w:right="0" w:firstLine="360"/>
        <w:jc w:val="both"/>
      </w:pPr>
      <w:r>
        <w:rPr>
          <w:u w:val="single"/>
        </w:rPr>
        <w:t xml:space="preserve">(2) As an alternative option that may be exercised no more than once per calendar quarter, regular meetings may be held at a location outside of the county seat but within the county if the county legislative authority determines that holding a meeting at an alternate location would be in the interest of supporting greater citizen engagement in local government.</w:t>
      </w:r>
    </w:p>
    <w:p>
      <w:pPr>
        <w:ind w:left="0" w:right="0" w:firstLine="360"/>
        <w:jc w:val="both"/>
      </w:pPr>
      <w:r>
        <w:rPr>
          <w:u w:val="single"/>
        </w:rPr>
        <w:t xml:space="preserve">(3) The county legislative authority must give notice of any regular meeting held outside of the county seat. Notice must be given at least thirty days before the time of the meeting specified in the notice. At a minimum, notice must be:</w:t>
      </w:r>
    </w:p>
    <w:p>
      <w:pPr>
        <w:ind w:left="0" w:right="0" w:firstLine="360"/>
        <w:jc w:val="both"/>
      </w:pPr>
      <w:r>
        <w:rPr>
          <w:u w:val="single"/>
        </w:rPr>
        <w:t xml:space="preserve">(a) Posted on the county's web site;</w:t>
      </w:r>
    </w:p>
    <w:p>
      <w:pPr>
        <w:ind w:left="0" w:right="0" w:firstLine="360"/>
        <w:jc w:val="both"/>
      </w:pPr>
      <w:r>
        <w:rPr>
          <w:u w:val="single"/>
        </w:rPr>
        <w:t xml:space="preserve">(b) Published in a newspaper of general circulation in the county; and</w:t>
      </w:r>
    </w:p>
    <w:p>
      <w:pPr>
        <w:ind w:left="0" w:right="0" w:firstLine="360"/>
        <w:jc w:val="both"/>
      </w:pPr>
      <w:r>
        <w:rPr>
          <w:u w:val="single"/>
        </w:rPr>
        <w:t xml:space="preserve">(c) Sent via electronic transmission to any resident of the county who has chosen to receive the notice required under this section at an electronic mail address.</w:t>
      </w:r>
      <w:r>
        <w:rPr/>
        <w:t xml:space="preserve">"</w:t>
      </w:r>
    </w:p>
    <w:p>
      <w:pPr>
        <w:spacing w:before="480" w:after="0" w:line="408" w:lineRule="exact"/>
      </w:pPr>
      <w:r>
        <w:rPr>
          <w:b/>
          <w:u w:val="single"/>
        </w:rPr>
        <w:t xml:space="preserve">HB 1013</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r>
        <w:rPr>
          <w:b/>
        </w:rPr>
        <w:t xml:space="preserve">ADOPTED 4/9/2015</w:t>
      </w:r>
    </w:p>
    <w:p>
      <w:pPr>
        <w:ind w:left="0" w:right="0" w:firstLine="360"/>
        <w:jc w:val="both"/>
      </w:pPr>
      <w:r>
        <w:rPr/>
        <w:t xml:space="preserve">On page 1, line 3 of the title, after "county;" strike the remainder of the title and insert "and amending RCW 36.32.080."</w:t>
      </w:r>
    </w:p>
    <w:p>
      <w:pPr>
        <w:ind w:left="0" w:right="0" w:firstLine="360"/>
        <w:jc w:val="both"/>
      </w:pPr>
      <w:r>
        <w:rPr>
          <w:u w:val="single"/>
        </w:rPr>
        <w:t xml:space="preserve">EFFECT:</w:t>
      </w:r>
      <w:r>
        <w:rPr/>
        <w:t xml:space="preserve"> Limits frequency of regular meetings held outside of the county seat to no more than one meeting per calendar quarter. Provides that the county legislative authority must provide notice at least 30 days before the meeting, rather than 20 days.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55d9713f4d4b48" /></Relationships>
</file>