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1715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9395E">
            <w:t>6237-S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9395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9395E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9395E">
            <w:t>CARL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9395E">
            <w:t>237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1715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9395E">
            <w:rPr>
              <w:b/>
              <w:u w:val="single"/>
            </w:rPr>
            <w:t>SSB 6237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9395E" w:rsidR="0029395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9722A">
            <w:rPr>
              <w:b/>
            </w:rPr>
            <w:t xml:space="preserve"> 463</w:t>
          </w:r>
        </w:sdtContent>
      </w:sdt>
    </w:p>
    <w:p w:rsidR="00DF5D0E" w:rsidP="00605C39" w:rsidRDefault="0001715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9395E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9395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02/18/2014</w:t>
          </w:r>
        </w:p>
      </w:sdtContent>
    </w:sdt>
    <w:permStart w:edGrp="everyone" w:id="1153592722"/>
    <w:p w:rsidR="00AA0C2C" w:rsidP="00AA0C2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A0C2C">
        <w:t>On page 4, after line 8 insert the following:</w:t>
      </w:r>
    </w:p>
    <w:p w:rsidRPr="0067672F" w:rsidR="00AA0C2C" w:rsidP="00AA0C2C" w:rsidRDefault="00AA0C2C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(iv) This subsection 4(b) applies only to former contract liquor store managers and does not apply to their successors."  </w:t>
      </w:r>
    </w:p>
    <w:p w:rsidR="0029395E" w:rsidP="00C8108C" w:rsidRDefault="0029395E">
      <w:pPr>
        <w:pStyle w:val="Page"/>
      </w:pPr>
    </w:p>
    <w:p w:rsidR="0029395E" w:rsidP="0029395E" w:rsidRDefault="0029395E">
      <w:pPr>
        <w:suppressLineNumbers/>
        <w:rPr>
          <w:spacing w:val="-3"/>
        </w:rPr>
      </w:pPr>
    </w:p>
    <w:p w:rsidR="0029395E" w:rsidP="0029395E" w:rsidRDefault="0029395E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29395E" w:rsidR="0029395E" w:rsidP="0029395E" w:rsidRDefault="0029395E">
      <w:pPr>
        <w:suppressLineNumbers/>
        <w:rPr>
          <w:spacing w:val="-3"/>
        </w:rPr>
      </w:pPr>
    </w:p>
    <w:permEnd w:id="1153592722"/>
    <w:p w:rsidR="00ED2EEB" w:rsidP="0029395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40666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9395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9395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A0C2C">
                  <w:t>Clarifies that the exemption and lower rate of the spirits retail license fee provided in the bill only applies to the original owners of a contract store at the time of privatization and not successors.</w:t>
                </w:r>
                <w:r w:rsidRPr="0096303F" w:rsidR="00AA0C2C">
                  <w:t>  </w:t>
                </w:r>
                <w:r w:rsidRPr="0096303F" w:rsidR="001C1B27">
                  <w:t>  </w:t>
                </w:r>
              </w:p>
              <w:p w:rsidRPr="007D1589" w:rsidR="001B4E53" w:rsidP="0029395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44066646"/>
    </w:tbl>
    <w:p w:rsidR="00DF5D0E" w:rsidP="0029395E" w:rsidRDefault="00DF5D0E">
      <w:pPr>
        <w:pStyle w:val="BillEnd"/>
        <w:suppressLineNumbers/>
      </w:pPr>
    </w:p>
    <w:p w:rsidR="00DF5D0E" w:rsidP="0029395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9395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5E" w:rsidRDefault="0029395E" w:rsidP="00DF5D0E">
      <w:r>
        <w:separator/>
      </w:r>
    </w:p>
  </w:endnote>
  <w:endnote w:type="continuationSeparator" w:id="0">
    <w:p w:rsidR="0029395E" w:rsidRDefault="0029395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5C" w:rsidRDefault="00D809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1715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6237-S AMS HASE CARL 237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9395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1715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6237-S AMS HASE CARL 237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5E" w:rsidRDefault="0029395E" w:rsidP="00DF5D0E">
      <w:r>
        <w:separator/>
      </w:r>
    </w:p>
  </w:footnote>
  <w:footnote w:type="continuationSeparator" w:id="0">
    <w:p w:rsidR="0029395E" w:rsidRDefault="0029395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5C" w:rsidRDefault="00D8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7153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9395E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0C2C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722A"/>
    <w:rsid w:val="00D40447"/>
    <w:rsid w:val="00D46365"/>
    <w:rsid w:val="00D659AC"/>
    <w:rsid w:val="00D8095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0291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6237-S</BillDocName>
  <AmendType>AMS</AmendType>
  <SponsorAcronym>HASE</SponsorAcronym>
  <DrafterAcronym>CARL</DrafterAcronym>
  <DraftNumber>237</DraftNumber>
  <ReferenceNumber>SSB 6237</ReferenceNumber>
  <Floor>S AMD</Floor>
  <AmendmentNumber> 463</AmendmentNumber>
  <Sponsors>By Senator Hasegawa</Sponsors>
  <FloorAction>NOT ADOPTED 02/18/2014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105</Words>
  <Characters>534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6237-S AMS HASE CARL 237</dc:title>
  <dc:creator>Dean Carlson</dc:creator>
  <cp:lastModifiedBy>Dean Carlson</cp:lastModifiedBy>
  <cp:revision>5</cp:revision>
  <cp:lastPrinted>2014-02-14T21:44:00Z</cp:lastPrinted>
  <dcterms:created xsi:type="dcterms:W3CDTF">2014-02-14T21:38:00Z</dcterms:created>
  <dcterms:modified xsi:type="dcterms:W3CDTF">2014-02-14T21:44:00Z</dcterms:modified>
</cp:coreProperties>
</file>