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B2EB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D1EBD">
            <w:t>5898-S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D1EB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D1EBD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D1EBD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D1EBD">
            <w:t>326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2E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D1EBD">
            <w:rPr>
              <w:b/>
              <w:u w:val="single"/>
            </w:rPr>
            <w:t>SSB 5898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D1EBD" w:rsidR="00DD1EB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614F2">
            <w:rPr>
              <w:b/>
            </w:rPr>
            <w:t xml:space="preserve"> 314</w:t>
          </w:r>
        </w:sdtContent>
      </w:sdt>
    </w:p>
    <w:p w:rsidR="00DF5D0E" w:rsidP="00605C39" w:rsidRDefault="00FB2EB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D1EBD">
            <w:t>By Senators Frockt, Conway, McAuliffe,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D1EB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04/22/2013</w:t>
          </w:r>
        </w:p>
      </w:sdtContent>
    </w:sdt>
    <w:permStart w:edGrp="everyone" w:id="444289366"/>
    <w:p w:rsidR="00DD1EB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D1EBD">
        <w:t xml:space="preserve">On page </w:t>
      </w:r>
      <w:r w:rsidR="006C1636">
        <w:t>20</w:t>
      </w:r>
      <w:r w:rsidR="00DD1EBD">
        <w:t xml:space="preserve">, line </w:t>
      </w:r>
      <w:r w:rsidR="006C1636">
        <w:t>5</w:t>
      </w:r>
      <w:r w:rsidR="00DD1EBD">
        <w:t xml:space="preserve">, after </w:t>
      </w:r>
      <w:r w:rsidR="006C1636">
        <w:t>"in policy-level enhancements"</w:t>
      </w:r>
      <w:r w:rsidR="00DD1EBD">
        <w:t xml:space="preserve">, insert </w:t>
      </w:r>
      <w:r w:rsidR="006C1636">
        <w:t>"appropriated from the general fund--state and exclusive of revenues sources derived from sections 201 and 300 of chapter . . . (Substitute Senate Bill no. 5895), Laws of 2013"</w:t>
      </w:r>
    </w:p>
    <w:permEnd w:id="444289366"/>
    <w:p w:rsidR="00ED2EEB" w:rsidP="00DD1EB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20187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D1E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54486" w:rsidRDefault="0096303F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C1636">
                  <w:t xml:space="preserve">Adds the further condition that the $1 billion in required policy-level enhancement be funded from sources other than the redirection of the value of Initiative 732 cost-of-living-adjustments and the </w:t>
                </w:r>
                <w:r w:rsidR="00154486">
                  <w:t>income from state grant lands, including timber sales, currently deposited in the common school construction account.</w:t>
                </w:r>
              </w:p>
              <w:p w:rsidRPr="007D1589" w:rsidR="001B4E53" w:rsidP="00DD1EB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2018767"/>
    </w:tbl>
    <w:p w:rsidR="00DF5D0E" w:rsidP="00DD1EBD" w:rsidRDefault="00DF5D0E">
      <w:pPr>
        <w:pStyle w:val="BillEnd"/>
        <w:suppressLineNumbers/>
      </w:pPr>
    </w:p>
    <w:p w:rsidR="00DF5D0E" w:rsidP="00DD1E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D1E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BD" w:rsidRDefault="00DD1EBD" w:rsidP="00DF5D0E">
      <w:r>
        <w:separator/>
      </w:r>
    </w:p>
  </w:endnote>
  <w:endnote w:type="continuationSeparator" w:id="0">
    <w:p w:rsidR="00DD1EBD" w:rsidRDefault="00DD1E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99" w:rsidRDefault="000F7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B2EB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5898-S AMS .... GREL 326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D1EB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B2EB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5898-S AMS .... GREL 326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BD" w:rsidRDefault="00DD1EBD" w:rsidP="00DF5D0E">
      <w:r>
        <w:separator/>
      </w:r>
    </w:p>
  </w:footnote>
  <w:footnote w:type="continuationSeparator" w:id="0">
    <w:p w:rsidR="00DD1EBD" w:rsidRDefault="00DD1E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99" w:rsidRDefault="000F7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7999"/>
    <w:rsid w:val="00102468"/>
    <w:rsid w:val="00106544"/>
    <w:rsid w:val="00146AAF"/>
    <w:rsid w:val="00154486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163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14F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1EBD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06F2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5898-S</BillDocName>
  <AmendType>AMS</AmendType>
  <SponsorAcronym>FROC</SponsorAcronym>
  <DrafterAcronym>GREL</DrafterAcronym>
  <DraftNumber>326</DraftNumber>
  <ReferenceNumber>SSB 5898</ReferenceNumber>
  <Floor>S AMD</Floor>
  <AmendmentNumber> 314</AmendmentNumber>
  <Sponsors>By Senators Frockt, Conway, McAuliffe, Rolfes</Sponsors>
  <FloorAction>NOT ADOPTED 04/22/2013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114</Words>
  <Characters>604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5898-S AMS .... GREL 326</vt:lpstr>
    </vt:vector>
  </TitlesOfParts>
  <Company>Washington State Legislature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5898-S AMS FROC GREL 326</dc:title>
  <dc:creator>Elise Greef</dc:creator>
  <cp:lastModifiedBy>Elise Greef</cp:lastModifiedBy>
  <cp:revision>4</cp:revision>
  <cp:lastPrinted>2013-04-19T20:23:00Z</cp:lastPrinted>
  <dcterms:created xsi:type="dcterms:W3CDTF">2013-04-19T20:22:00Z</dcterms:created>
  <dcterms:modified xsi:type="dcterms:W3CDTF">2013-04-19T20:23:00Z</dcterms:modified>
</cp:coreProperties>
</file>