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9D7BA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0411">
            <w:t>5887-S3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041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0411">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0411">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0411">
            <w:t>640</w:t>
          </w:r>
        </w:sdtContent>
      </w:sdt>
    </w:p>
    <w:p w:rsidR="00DF5D0E" w:rsidP="00B73E0A" w:rsidRDefault="00AA1230">
      <w:pPr>
        <w:pStyle w:val="OfferedBy"/>
        <w:spacing w:after="120"/>
      </w:pPr>
      <w:r>
        <w:tab/>
      </w:r>
      <w:r>
        <w:tab/>
      </w:r>
      <w:r>
        <w:tab/>
      </w:r>
    </w:p>
    <w:p w:rsidR="00DF5D0E" w:rsidRDefault="009D7BA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0411">
            <w:rPr>
              <w:b/>
              <w:u w:val="single"/>
            </w:rPr>
            <w:t>3SSB 5887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D0411" w:rsidR="001D0411">
            <w:t>S AMD TO S-4972.3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944D6">
            <w:rPr>
              <w:b/>
            </w:rPr>
            <w:t xml:space="preserve"> 672</w:t>
          </w:r>
        </w:sdtContent>
      </w:sdt>
    </w:p>
    <w:p w:rsidR="00DF5D0E" w:rsidP="00605C39" w:rsidRDefault="009D7BA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0411">
            <w:t>By Senator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D0411">
          <w:pPr>
            <w:spacing w:line="408" w:lineRule="exact"/>
            <w:jc w:val="right"/>
            <w:rPr>
              <w:b/>
              <w:bCs/>
            </w:rPr>
          </w:pPr>
          <w:r>
            <w:rPr>
              <w:b/>
              <w:bCs/>
            </w:rPr>
            <w:t xml:space="preserve">ADOPTED 03/08/2014</w:t>
          </w:r>
        </w:p>
      </w:sdtContent>
    </w:sdt>
    <w:permStart w:edGrp="everyone" w:id="784413336"/>
    <w:p w:rsidR="001D0411"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6F59D2">
        <w:t>On page 12, line 14 of the amendment, after "</w:t>
      </w:r>
      <w:r w:rsidR="006F59D2">
        <w:rPr>
          <w:u w:val="single"/>
        </w:rPr>
        <w:t>patients</w:t>
      </w:r>
      <w:r w:rsidR="006F59D2">
        <w:t>" insert "</w:t>
      </w:r>
      <w:r w:rsidR="006F59D2">
        <w:rPr>
          <w:u w:val="single"/>
        </w:rPr>
        <w:t xml:space="preserve">. </w:t>
      </w:r>
      <w:r w:rsidR="006F59D2">
        <w:rPr>
          <w:u w:val="single"/>
        </w:rPr>
        <w:t xml:space="preserve">If current marijuana producers do not use all the increased production space, the liquor and cannabis board may reopen the license period for new marijuana producer license </w:t>
      </w:r>
      <w:proofErr w:type="gramStart"/>
      <w:r w:rsidR="006F59D2">
        <w:rPr>
          <w:u w:val="single"/>
        </w:rPr>
        <w:t>applicants  but</w:t>
      </w:r>
      <w:proofErr w:type="gramEnd"/>
      <w:r w:rsidR="006F59D2">
        <w:rPr>
          <w:u w:val="single"/>
        </w:rPr>
        <w:t xml:space="preserve"> only to those </w:t>
      </w:r>
      <w:proofErr w:type="spellStart"/>
      <w:r w:rsidR="006F59D2">
        <w:rPr>
          <w:u w:val="single"/>
        </w:rPr>
        <w:t>mariuan</w:t>
      </w:r>
      <w:proofErr w:type="spellEnd"/>
      <w:r w:rsidR="006F59D2">
        <w:rPr>
          <w:u w:val="single"/>
        </w:rPr>
        <w:t xml:space="preserve"> producers who agree to grow products for medical marijuana endorsed retail outlets.  Priority in licensing must be given to </w:t>
      </w:r>
      <w:r w:rsidR="006F59D2">
        <w:rPr>
          <w:u w:val="single"/>
        </w:rPr>
        <w:t>marijuana producer license applicants who have an application pending on the effective date of this section but who are not yet licensed</w:t>
      </w:r>
      <w:r w:rsidR="006F59D2">
        <w:rPr>
          <w:u w:val="single"/>
        </w:rPr>
        <w:t xml:space="preserve"> and then </w:t>
      </w:r>
      <w:r w:rsidR="006F59D2">
        <w:rPr>
          <w:u w:val="single"/>
        </w:rPr>
        <w:t>to new marijuana producer license applicants.</w:t>
      </w:r>
      <w:r w:rsidR="006F59D2">
        <w:t>"</w:t>
      </w:r>
      <w:r w:rsidR="006F59D2">
        <w:rPr>
          <w:u w:val="single"/>
        </w:rPr>
        <w:t xml:space="preserve"> </w:t>
      </w:r>
    </w:p>
    <w:permEnd w:id="784413336"/>
    <w:p w:rsidR="00ED2EEB" w:rsidP="001D0411"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150307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D041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D041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F59D2">
                  <w:t xml:space="preserve">If the currently licensed marijuana producers do not use up the canopy that is made available for the production of products for medical marijuana endorsed stores, the liquor and cannabis board may reopen licensing to consider pending applicants first and then new applicant so long as products are being grown for the medical marijuana endorsed stores. </w:t>
                </w:r>
                <w:bookmarkStart w:name="_GoBack" w:id="1"/>
                <w:bookmarkEnd w:id="1"/>
                <w:r w:rsidRPr="0096303F" w:rsidR="001C1B27">
                  <w:t> </w:t>
                </w:r>
              </w:p>
              <w:p w:rsidRPr="007D1589" w:rsidR="001B4E53" w:rsidP="001D0411" w:rsidRDefault="001B4E53">
                <w:pPr>
                  <w:pStyle w:val="ListBullet"/>
                  <w:numPr>
                    <w:ilvl w:val="0"/>
                    <w:numId w:val="0"/>
                  </w:numPr>
                  <w:suppressLineNumbers/>
                </w:pPr>
              </w:p>
            </w:tc>
          </w:tr>
        </w:sdtContent>
      </w:sdt>
      <w:permEnd w:id="1981503072"/>
    </w:tbl>
    <w:p w:rsidR="00DF5D0E" w:rsidP="001D0411" w:rsidRDefault="00DF5D0E">
      <w:pPr>
        <w:pStyle w:val="BillEnd"/>
        <w:suppressLineNumbers/>
      </w:pPr>
    </w:p>
    <w:p w:rsidR="00DF5D0E" w:rsidP="001D0411" w:rsidRDefault="00DE256E">
      <w:pPr>
        <w:pStyle w:val="BillEnd"/>
        <w:suppressLineNumbers/>
      </w:pPr>
      <w:r>
        <w:rPr>
          <w:b/>
        </w:rPr>
        <w:t>--- END ---</w:t>
      </w:r>
    </w:p>
    <w:p w:rsidR="00DF5D0E" w:rsidP="001D041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11" w:rsidRDefault="001D0411" w:rsidP="00DF5D0E">
      <w:r>
        <w:separator/>
      </w:r>
    </w:p>
  </w:endnote>
  <w:endnote w:type="continuationSeparator" w:id="0">
    <w:p w:rsidR="001D0411" w:rsidRDefault="001D041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9D7BA2">
        <w:t>5887-S3 AMS KOHL BUCK 640</w:t>
      </w:r>
    </w:fldSimple>
    <w:r w:rsidR="001B4E53">
      <w:tab/>
    </w:r>
    <w:r>
      <w:fldChar w:fldCharType="begin"/>
    </w:r>
    <w:r>
      <w:instrText xml:space="preserve"> PAGE  \* Arabic  \* MERGEFORMAT </w:instrText>
    </w:r>
    <w:r>
      <w:fldChar w:fldCharType="separate"/>
    </w:r>
    <w:r w:rsidR="001D041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9D7BA2">
        <w:t>5887-S3 AMS KOHL BUCK 640</w:t>
      </w:r>
    </w:fldSimple>
    <w:r w:rsidR="001B4E53">
      <w:tab/>
    </w:r>
    <w:r>
      <w:fldChar w:fldCharType="begin"/>
    </w:r>
    <w:r>
      <w:instrText xml:space="preserve"> PAGE  \* Arabic  \* MERGEFORMAT </w:instrText>
    </w:r>
    <w:r>
      <w:fldChar w:fldCharType="separate"/>
    </w:r>
    <w:r w:rsidR="009D7B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11" w:rsidRDefault="001D0411" w:rsidP="00DF5D0E">
      <w:r>
        <w:separator/>
      </w:r>
    </w:p>
  </w:footnote>
  <w:footnote w:type="continuationSeparator" w:id="0">
    <w:p w:rsidR="001D0411" w:rsidRDefault="001D041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D0411"/>
    <w:rsid w:val="001E6675"/>
    <w:rsid w:val="00217E8A"/>
    <w:rsid w:val="00265296"/>
    <w:rsid w:val="00281CBD"/>
    <w:rsid w:val="00316CD9"/>
    <w:rsid w:val="003E2FC6"/>
    <w:rsid w:val="00492DDC"/>
    <w:rsid w:val="004C6615"/>
    <w:rsid w:val="00523C5A"/>
    <w:rsid w:val="005E69C3"/>
    <w:rsid w:val="00605C39"/>
    <w:rsid w:val="006841E6"/>
    <w:rsid w:val="006F59D2"/>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44D6"/>
    <w:rsid w:val="009D7BA2"/>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9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5887-S3</BillDocName>
  <AmendType>AMS</AmendType>
  <SponsorAcronym>KOHL</SponsorAcronym>
  <DrafterAcronym>BUCK</DrafterAcronym>
  <DraftNumber>640</DraftNumber>
  <ReferenceNumber>3SSB 5887</ReferenceNumber>
  <Floor>S AMD TO S-4972.3</Floor>
  <AmendmentNumber> 672</AmendmentNumber>
  <Sponsors>By Senator Kohl-Welles</Sponsors>
  <FloorAction>ADOPTED 03/08/2014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225</Words>
  <Characters>904</Characters>
  <Application>Microsoft Office Word</Application>
  <DocSecurity>8</DocSecurity>
  <Lines>150</Lines>
  <Paragraphs>75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5887-S3 AMS KOHL BUCK 640</dc:title>
  <dc:creator>Kathleen Buchli</dc:creator>
  <cp:lastModifiedBy>Kathleen Buchli</cp:lastModifiedBy>
  <cp:revision>3</cp:revision>
  <cp:lastPrinted>2014-03-08T02:10:00Z</cp:lastPrinted>
  <dcterms:created xsi:type="dcterms:W3CDTF">2014-03-08T02:05:00Z</dcterms:created>
  <dcterms:modified xsi:type="dcterms:W3CDTF">2014-03-08T02:10:00Z</dcterms:modified>
</cp:coreProperties>
</file>