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F94F1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040DB">
            <w:t>5034-S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040D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040DB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040DB">
            <w:t>BEZA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040DB">
            <w:t>194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94F1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040DB">
            <w:rPr>
              <w:b/>
              <w:u w:val="single"/>
            </w:rPr>
            <w:t>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040DB" w:rsidR="008040D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D1FFE">
            <w:rPr>
              <w:b/>
            </w:rPr>
            <w:t xml:space="preserve"> 256</w:t>
          </w:r>
        </w:sdtContent>
      </w:sdt>
    </w:p>
    <w:p w:rsidR="00DF5D0E" w:rsidP="00605C39" w:rsidRDefault="00F94F1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040DB">
            <w:t>By Senators Keiser,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040D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04/05/2013</w:t>
          </w:r>
        </w:p>
      </w:sdtContent>
    </w:sdt>
    <w:permStart w:edGrp="everyone" w:id="777411080"/>
    <w:p w:rsidR="00000B77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000B77">
        <w:t xml:space="preserve">On page 57, </w:t>
      </w:r>
      <w:r w:rsidR="00F00250">
        <w:t xml:space="preserve">line 8, </w:t>
      </w:r>
      <w:r w:rsidR="00000B77">
        <w:t>increase the General Fund--State Appropriation for Fiscal Year 2014 by $1,762,000</w:t>
      </w:r>
    </w:p>
    <w:p w:rsidR="00000B77" w:rsidP="00000B77" w:rsidRDefault="00000B77">
      <w:pPr>
        <w:pStyle w:val="RCWSLText"/>
      </w:pPr>
      <w:r>
        <w:tab/>
      </w:r>
      <w:r>
        <w:t xml:space="preserve">On page 57, </w:t>
      </w:r>
      <w:r w:rsidR="00F00250">
        <w:t xml:space="preserve">line 9, </w:t>
      </w:r>
      <w:r>
        <w:t>increase the General Fund--State Appropriation for Fiscal Year 201</w:t>
      </w:r>
      <w:r w:rsidR="00F00250">
        <w:t>5</w:t>
      </w:r>
      <w:r>
        <w:t xml:space="preserve"> by $</w:t>
      </w:r>
      <w:r w:rsidR="00F00250">
        <w:t>2,389,000</w:t>
      </w:r>
    </w:p>
    <w:p w:rsidR="00F00250" w:rsidP="00000B77" w:rsidRDefault="00F00250">
      <w:pPr>
        <w:pStyle w:val="RCWSLText"/>
      </w:pPr>
      <w:r>
        <w:tab/>
        <w:t>On page 57, line 10, increase the General Fund--Federal Appropriation by $6,204,000</w:t>
      </w:r>
    </w:p>
    <w:p w:rsidR="00F00250" w:rsidP="00000B77" w:rsidRDefault="00F00250">
      <w:pPr>
        <w:pStyle w:val="RCWSLText"/>
      </w:pPr>
      <w:r>
        <w:tab/>
        <w:t>On page 57, line 11, increase the General Fund--Private/Local Appropriation by $80,000</w:t>
      </w:r>
    </w:p>
    <w:p w:rsidR="00F00250" w:rsidP="00000B77" w:rsidRDefault="00F00250">
      <w:pPr>
        <w:pStyle w:val="RCWSLText"/>
      </w:pPr>
      <w:r>
        <w:tab/>
        <w:t>Adjust total appropriations accordingly</w:t>
      </w:r>
    </w:p>
    <w:p w:rsidRPr="00000B77" w:rsidR="00F00250" w:rsidP="00000B77" w:rsidRDefault="00F00250">
      <w:pPr>
        <w:pStyle w:val="RCWSLText"/>
      </w:pPr>
    </w:p>
    <w:p w:rsidR="00416EC9" w:rsidP="00C8108C" w:rsidRDefault="00000B77">
      <w:pPr>
        <w:pStyle w:val="Page"/>
      </w:pPr>
      <w:r>
        <w:tab/>
        <w:t xml:space="preserve">On page 63, after line 34, strike all of </w:t>
      </w:r>
      <w:r w:rsidR="00F94F13">
        <w:t>sub</w:t>
      </w:r>
      <w:bookmarkStart w:name="_GoBack" w:id="1"/>
      <w:bookmarkEnd w:id="1"/>
      <w:r>
        <w:t>section 24</w:t>
      </w:r>
    </w:p>
    <w:p w:rsidRPr="00F00250" w:rsidR="00F00250" w:rsidP="00F00250" w:rsidRDefault="00F00250">
      <w:pPr>
        <w:pStyle w:val="RCWSLText"/>
      </w:pPr>
    </w:p>
    <w:p w:rsidR="008040DB" w:rsidP="00C8108C" w:rsidRDefault="00416EC9">
      <w:pPr>
        <w:pStyle w:val="Page"/>
      </w:pPr>
      <w:r>
        <w:tab/>
      </w:r>
      <w:r w:rsidR="008040DB">
        <w:t xml:space="preserve">On page </w:t>
      </w:r>
      <w:r>
        <w:t>207</w:t>
      </w:r>
      <w:r w:rsidR="008040DB">
        <w:t xml:space="preserve">, after line </w:t>
      </w:r>
      <w:r>
        <w:t>29</w:t>
      </w:r>
      <w:r w:rsidR="008040DB">
        <w:t xml:space="preserve">, </w:t>
      </w:r>
      <w:r>
        <w:t>strike all of section 964</w:t>
      </w:r>
    </w:p>
    <w:permEnd w:id="777411080"/>
    <w:p w:rsidR="00ED2EEB" w:rsidP="008040D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85781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040D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00250" w:rsidP="00F0025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16EC9">
                  <w:t xml:space="preserve">Removes the restriction on the Health Benefit Exchange to charge no more than 1.8 percent of premiums paid. </w:t>
                </w:r>
                <w:r w:rsidR="00F00250">
                  <w:t>Increase</w:t>
                </w:r>
                <w:r w:rsidR="007700BF">
                  <w:t>s</w:t>
                </w:r>
                <w:r w:rsidR="00F00250">
                  <w:t xml:space="preserve"> the Health Care Authority's cost allocated share to the Exchange.</w:t>
                </w:r>
              </w:p>
              <w:p w:rsidR="00F00250" w:rsidP="00F00250" w:rsidRDefault="00F0025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F00250" w:rsidRDefault="00F0025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EFFECT: $4,151,000 General Fund State increase; $6,284,000 Other Funds increase</w:t>
                </w:r>
              </w:p>
            </w:tc>
          </w:tr>
        </w:sdtContent>
      </w:sdt>
      <w:permEnd w:id="118578101"/>
    </w:tbl>
    <w:p w:rsidR="00DF5D0E" w:rsidP="008040DB" w:rsidRDefault="00DF5D0E">
      <w:pPr>
        <w:pStyle w:val="BillEnd"/>
        <w:suppressLineNumbers/>
      </w:pPr>
    </w:p>
    <w:p w:rsidR="00DF5D0E" w:rsidP="008040D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040D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DB" w:rsidRDefault="008040DB" w:rsidP="00DF5D0E">
      <w:r>
        <w:separator/>
      </w:r>
    </w:p>
  </w:endnote>
  <w:endnote w:type="continuationSeparator" w:id="0">
    <w:p w:rsidR="008040DB" w:rsidRDefault="008040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7700BF">
        <w:t>5034-S AMS KEIS BEZA 194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040D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7700BF">
        <w:t>5034-S AMS KEIS BEZA 194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94F1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DB" w:rsidRDefault="008040DB" w:rsidP="00DF5D0E">
      <w:r>
        <w:separator/>
      </w:r>
    </w:p>
  </w:footnote>
  <w:footnote w:type="continuationSeparator" w:id="0">
    <w:p w:rsidR="008040DB" w:rsidRDefault="008040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0B77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16EC9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00BF"/>
    <w:rsid w:val="007769AF"/>
    <w:rsid w:val="007D1589"/>
    <w:rsid w:val="007D35D4"/>
    <w:rsid w:val="008040DB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1FFE"/>
    <w:rsid w:val="00ED2EEB"/>
    <w:rsid w:val="00F00250"/>
    <w:rsid w:val="00F229DE"/>
    <w:rsid w:val="00F304D3"/>
    <w:rsid w:val="00F4663F"/>
    <w:rsid w:val="00F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6397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</BillDocName>
  <AmendType>AMS</AmendType>
  <SponsorAcronym>KEIS</SponsorAcronym>
  <DrafterAcronym>BEZA</DrafterAcronym>
  <DraftNumber>194</DraftNumber>
  <ReferenceNumber>SSB 5034</ReferenceNumber>
  <Floor>S AMD</Floor>
  <AmendmentNumber> 256</AmendmentNumber>
  <Sponsors>By Senators Keiser, Frockt</Sponsors>
  <FloorAction>WITHDRAWN 04/05/2013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205</Words>
  <Characters>759</Characters>
  <Application>Microsoft Office Word</Application>
  <DocSecurity>8</DocSecurity>
  <Lines>151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 AMS KEIS BEZA 194</dc:title>
  <dc:creator>Michael Bezanson</dc:creator>
  <cp:lastModifiedBy>Michael Bezanson</cp:lastModifiedBy>
  <cp:revision>6</cp:revision>
  <cp:lastPrinted>2013-04-05T16:04:00Z</cp:lastPrinted>
  <dcterms:created xsi:type="dcterms:W3CDTF">2013-04-05T15:48:00Z</dcterms:created>
  <dcterms:modified xsi:type="dcterms:W3CDTF">2013-04-05T16:09:00Z</dcterms:modified>
</cp:coreProperties>
</file>