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C468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1281C">
            <w:t>2748-S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1281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1281C">
            <w:t>HUDG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1281C">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1281C">
            <w:t>020</w:t>
          </w:r>
        </w:sdtContent>
      </w:sdt>
    </w:p>
    <w:p w:rsidR="00DF5D0E" w:rsidP="00B73E0A" w:rsidRDefault="00AA1230">
      <w:pPr>
        <w:pStyle w:val="OfferedBy"/>
        <w:spacing w:after="120"/>
      </w:pPr>
      <w:r>
        <w:tab/>
      </w:r>
      <w:r>
        <w:tab/>
      </w:r>
      <w:r>
        <w:tab/>
      </w:r>
    </w:p>
    <w:p w:rsidR="00DF5D0E" w:rsidRDefault="004C468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1281C">
            <w:rPr>
              <w:b/>
              <w:u w:val="single"/>
            </w:rPr>
            <w:t>SHB 2748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1281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90379">
            <w:rPr>
              <w:b/>
            </w:rPr>
            <w:t xml:space="preserve"> 827</w:t>
          </w:r>
        </w:sdtContent>
      </w:sdt>
    </w:p>
    <w:p w:rsidR="00DF5D0E" w:rsidP="00605C39" w:rsidRDefault="004C468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1281C">
            <w:t>By Representative Hudgins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1281C">
          <w:pPr>
            <w:spacing w:line="408" w:lineRule="exact"/>
            <w:jc w:val="right"/>
            <w:rPr>
              <w:b/>
              <w:bCs/>
            </w:rPr>
          </w:pPr>
          <w:r>
            <w:rPr>
              <w:b/>
              <w:bCs/>
            </w:rPr>
            <w:t xml:space="preserve">WITHDRAWN 03/03/2014</w:t>
          </w:r>
        </w:p>
      </w:sdtContent>
    </w:sdt>
    <w:permStart w:edGrp="everyone" w:id="251157216"/>
    <w:p w:rsidR="00A55476" w:rsidP="00A55476"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55476">
        <w:t>On page 2, beginning on line 4, strike all of subsection (4) and insert the following:</w:t>
      </w:r>
      <w:r w:rsidR="00A55476">
        <w:br/>
      </w:r>
      <w:r w:rsidRPr="00A55476" w:rsidR="00A55476">
        <w:t xml:space="preserve"> </w:t>
      </w:r>
      <w:r w:rsidRPr="00A55476" w:rsidR="00A55476">
        <w:tab/>
      </w:r>
      <w:r w:rsidRPr="00CE7A51" w:rsidR="00A55476">
        <w:t>"</w:t>
      </w:r>
      <w:r w:rsidR="00A55476">
        <w:rPr>
          <w:u w:val="single"/>
        </w:rPr>
        <w:t>NEW SECTION.</w:t>
      </w:r>
      <w:r w:rsidR="00A55476">
        <w:rPr>
          <w:b/>
        </w:rPr>
        <w:t xml:space="preserve"> Sec. 2.</w:t>
      </w:r>
      <w:r w:rsidR="00A55476">
        <w:t xml:space="preserve">  (1) The legislature finds that there are department of agriculture fees</w:t>
      </w:r>
      <w:r w:rsidR="00CE7A51">
        <w:t xml:space="preserve"> in addition to those included in this act</w:t>
      </w:r>
      <w:r w:rsidR="00A55476">
        <w:t xml:space="preserve"> that would be worthwhile for the work group to review and encourages the department of agriculture to continue to convene the work group as often as it is practical to do so.  At a minimum, the department shall convene and facilitate a sub-work group with appropriate stakeholders to review fee categories under the food safety program in order to determine which entities may require additional resources for compliance under the federal food safety modernization act.  The sub-work group shall review those currently regulated by the state and those that may require department oversight in the future. The sub-work group shall, consistent with RCW 43.01.036, report back to the legislature by December 1</w:t>
      </w:r>
      <w:r w:rsidR="00CE7A51">
        <w:rPr>
          <w:vertAlign w:val="superscript"/>
        </w:rPr>
        <w:t xml:space="preserve"> </w:t>
      </w:r>
      <w:r w:rsidR="00A55476">
        <w:t>each year until 2018.</w:t>
      </w:r>
    </w:p>
    <w:p w:rsidR="00A55476" w:rsidP="00A55476" w:rsidRDefault="00A55476">
      <w:pPr>
        <w:pStyle w:val="Page"/>
      </w:pPr>
      <w:r>
        <w:tab/>
        <w:t>(2) This section expires on June 30, 2019."</w:t>
      </w:r>
    </w:p>
    <w:p w:rsidR="00A55476" w:rsidP="00A55476" w:rsidRDefault="00A55476">
      <w:pPr>
        <w:pStyle w:val="Page"/>
      </w:pPr>
    </w:p>
    <w:p w:rsidR="00A55476" w:rsidP="00A55476" w:rsidRDefault="00A55476">
      <w:pPr>
        <w:pStyle w:val="Page"/>
      </w:pPr>
      <w:r>
        <w:tab/>
        <w:t>Renumber the remaining sections consecutively and correct any internal references accordingly.  Correct the title.</w:t>
      </w:r>
      <w:r>
        <w:tab/>
      </w:r>
    </w:p>
    <w:p w:rsidR="00A55476" w:rsidP="00A55476" w:rsidRDefault="00A55476">
      <w:pPr>
        <w:pStyle w:val="Page"/>
      </w:pPr>
    </w:p>
    <w:p w:rsidRPr="00366A64" w:rsidR="00A55476" w:rsidP="00A55476" w:rsidRDefault="00A55476">
      <w:pPr>
        <w:pStyle w:val="Page"/>
      </w:pPr>
      <w:r>
        <w:tab/>
        <w:t>On page 2, beginning on line 20, after "accompanied by" strike all material through "fee" on line 21 and insert "((</w:t>
      </w:r>
      <w:r w:rsidRPr="00BA7793">
        <w:rPr>
          <w:strike/>
        </w:rPr>
        <w:t>a fifty-five dollar annual license fee</w:t>
      </w:r>
      <w:r>
        <w:t xml:space="preserve">)) </w:t>
      </w:r>
      <w:r>
        <w:rPr>
          <w:u w:val="single"/>
        </w:rPr>
        <w:t>an annual license fee.  The amount of the annual license fee under this section is one hundred fifty dollars until June 30, 2016, and two hundred fifty dollars beginning July 1, 2016</w:t>
      </w:r>
      <w:r>
        <w:t>"</w:t>
      </w:r>
    </w:p>
    <w:p w:rsidR="00A55476" w:rsidP="00A55476" w:rsidRDefault="00A55476">
      <w:pPr>
        <w:pStyle w:val="Page"/>
      </w:pPr>
    </w:p>
    <w:p w:rsidR="00A55476" w:rsidP="00A55476" w:rsidRDefault="00A55476">
      <w:pPr>
        <w:pStyle w:val="Page"/>
        <w:rPr>
          <w:u w:val="single"/>
        </w:rPr>
      </w:pPr>
      <w:r>
        <w:lastRenderedPageBreak/>
        <w:tab/>
        <w:t>On page 4, beginning on line 32, after "director" strike all material through "assessments." on line 33 and insert "((</w:t>
      </w:r>
      <w:r w:rsidRPr="00BA7793">
        <w:rPr>
          <w:strike/>
        </w:rPr>
        <w:t>by the twentieth day of the succeeding month for the previous month's assessments</w:t>
      </w:r>
      <w:r>
        <w:rPr>
          <w:strike/>
        </w:rPr>
        <w:t>.</w:t>
      </w:r>
      <w:r>
        <w:t xml:space="preserve">)) </w:t>
      </w:r>
      <w:r>
        <w:rPr>
          <w:u w:val="single"/>
        </w:rPr>
        <w:t>according to the following schedule:</w:t>
      </w:r>
    </w:p>
    <w:p w:rsidR="00A55476" w:rsidP="00A55476" w:rsidRDefault="00A55476">
      <w:pPr>
        <w:pStyle w:val="RCWSLText"/>
        <w:rPr>
          <w:u w:val="single"/>
        </w:rPr>
      </w:pPr>
      <w:r>
        <w:tab/>
      </w:r>
      <w:r>
        <w:rPr>
          <w:u w:val="single"/>
        </w:rPr>
        <w:t>(a) If the monthly amount of the assessment under this section is twenty dollars or more, all moneys collected under this section shall be paid to the director by the twentieth day of the succeeding month for the previous month's assessment.</w:t>
      </w:r>
    </w:p>
    <w:p w:rsidR="00A55476" w:rsidP="00A55476" w:rsidRDefault="00A55476">
      <w:pPr>
        <w:pStyle w:val="RCWSLText"/>
        <w:rPr>
          <w:u w:val="single"/>
        </w:rPr>
      </w:pPr>
      <w:r>
        <w:tab/>
      </w:r>
      <w:r>
        <w:rPr>
          <w:u w:val="single"/>
        </w:rPr>
        <w:t xml:space="preserve">(b) If the monthly amount of the assessment under this section is less than twenty dollars but the quarterly amount is more than twenty dollars, all moneys collected under this section may, at the discretion of the milk processing plant, be paid to the director by the twentieth day of the first month of the succeeding quarter for the previous quarter's assessments.  If the assessment required under this section is not paid by quarter consistent with (b) of this subsection, it shall be paid to the director by the twentieth day of the succeeding month for the previous month's assessment. </w:t>
      </w:r>
    </w:p>
    <w:p w:rsidR="00A55476" w:rsidP="00A55476" w:rsidRDefault="00A55476">
      <w:pPr>
        <w:pStyle w:val="RCWSLText"/>
        <w:rPr>
          <w:u w:val="single"/>
        </w:rPr>
      </w:pPr>
      <w:r>
        <w:tab/>
      </w:r>
      <w:r>
        <w:rPr>
          <w:u w:val="single"/>
        </w:rPr>
        <w:t xml:space="preserve">(c) If the quarterly amount of the assessment under this section is less than twenty dollars, all money collected under this section may be paid to the director by the twentieth of January of the succeeding year for the previous year's assessment.  If the assessment required under this section is not paid by year consistent with (c) of this subsection, it shall be paid to the director by the twentieth day of the succeeding month for the previous month's assessment. </w:t>
      </w:r>
    </w:p>
    <w:p w:rsidR="00A55476" w:rsidP="00A55476" w:rsidRDefault="00A55476">
      <w:pPr>
        <w:pStyle w:val="RCWSLText"/>
      </w:pPr>
      <w:r>
        <w:tab/>
      </w:r>
      <w:r>
        <w:rPr>
          <w:u w:val="single"/>
        </w:rPr>
        <w:t>(5)</w:t>
      </w:r>
      <w:r>
        <w:t>"</w:t>
      </w:r>
    </w:p>
    <w:p w:rsidR="00A55476" w:rsidP="00A55476" w:rsidRDefault="00A55476">
      <w:pPr>
        <w:pStyle w:val="RCWSLText"/>
      </w:pPr>
    </w:p>
    <w:p w:rsidR="0031281C" w:rsidP="00A55476" w:rsidRDefault="00A55476">
      <w:pPr>
        <w:pStyle w:val="Page"/>
      </w:pPr>
      <w:r>
        <w:tab/>
        <w:t>Renumber the remaining sections consecutively and correct any internal references accordingly.</w:t>
      </w:r>
    </w:p>
    <w:p w:rsidRPr="0031281C" w:rsidR="00DF5D0E" w:rsidP="0031281C" w:rsidRDefault="00DF5D0E">
      <w:pPr>
        <w:suppressLineNumbers/>
        <w:rPr>
          <w:spacing w:val="-3"/>
        </w:rPr>
      </w:pPr>
    </w:p>
    <w:permEnd w:id="251157216"/>
    <w:p w:rsidR="00ED2EEB" w:rsidP="0031281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42527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1281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1281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55476">
                  <w:t xml:space="preserve">Revises legislative intent language concerning the continuation of a fee work group.  Increases the annual milk processing plant license fee to $150 for the remainder of the 2013-15 biennium and to $250 thereafter.  Provides milk processing plants the option to pay the milk processing assessment quarterly rather than monthly if the assessment is less than $20 per month but more than $20 per quarter and annually rather than monthly if the </w:t>
                </w:r>
                <w:r w:rsidR="00A55476">
                  <w:lastRenderedPageBreak/>
                  <w:t>assessment is less than $20 per quarter.</w:t>
                </w:r>
              </w:p>
              <w:p w:rsidRPr="007D1589" w:rsidR="001B4E53" w:rsidP="0031281C" w:rsidRDefault="001B4E53">
                <w:pPr>
                  <w:pStyle w:val="ListBullet"/>
                  <w:numPr>
                    <w:ilvl w:val="0"/>
                    <w:numId w:val="0"/>
                  </w:numPr>
                  <w:suppressLineNumbers/>
                </w:pPr>
              </w:p>
            </w:tc>
          </w:tr>
        </w:sdtContent>
      </w:sdt>
      <w:permEnd w:id="234252742"/>
    </w:tbl>
    <w:p w:rsidR="00DF5D0E" w:rsidP="0031281C" w:rsidRDefault="00DF5D0E">
      <w:pPr>
        <w:pStyle w:val="BillEnd"/>
        <w:suppressLineNumbers/>
      </w:pPr>
    </w:p>
    <w:p w:rsidR="00DF5D0E" w:rsidP="0031281C" w:rsidRDefault="00DE256E">
      <w:pPr>
        <w:pStyle w:val="BillEnd"/>
        <w:suppressLineNumbers/>
      </w:pPr>
      <w:r>
        <w:rPr>
          <w:b/>
        </w:rPr>
        <w:t>--- END ---</w:t>
      </w:r>
    </w:p>
    <w:p w:rsidR="00DF5D0E" w:rsidP="0031281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1C" w:rsidRDefault="0031281C" w:rsidP="00DF5D0E">
      <w:r>
        <w:separator/>
      </w:r>
    </w:p>
  </w:endnote>
  <w:endnote w:type="continuationSeparator" w:id="0">
    <w:p w:rsidR="0031281C" w:rsidRDefault="0031281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FD" w:rsidRDefault="00CE4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C468E">
    <w:pPr>
      <w:pStyle w:val="AmendDraftFooter"/>
    </w:pPr>
    <w:r>
      <w:fldChar w:fldCharType="begin"/>
    </w:r>
    <w:r>
      <w:instrText xml:space="preserve"> TITLE   \* MERGEFORMAT </w:instrText>
    </w:r>
    <w:r>
      <w:fldChar w:fldCharType="separate"/>
    </w:r>
    <w:r>
      <w:t>2748-S AMH HUDG JOND 020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C468E">
    <w:pPr>
      <w:pStyle w:val="AmendDraftFooter"/>
    </w:pPr>
    <w:r>
      <w:fldChar w:fldCharType="begin"/>
    </w:r>
    <w:r>
      <w:instrText xml:space="preserve"> TITLE   \* MERGEFORMAT </w:instrText>
    </w:r>
    <w:r>
      <w:fldChar w:fldCharType="separate"/>
    </w:r>
    <w:r>
      <w:t>2748-S AMH HUDG JOND 020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1C" w:rsidRDefault="0031281C" w:rsidP="00DF5D0E">
      <w:r>
        <w:separator/>
      </w:r>
    </w:p>
  </w:footnote>
  <w:footnote w:type="continuationSeparator" w:id="0">
    <w:p w:rsidR="0031281C" w:rsidRDefault="0031281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FD" w:rsidRDefault="00CE4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87204"/>
    <w:rsid w:val="0031281C"/>
    <w:rsid w:val="00316CD9"/>
    <w:rsid w:val="003E2FC6"/>
    <w:rsid w:val="00490379"/>
    <w:rsid w:val="00492DDC"/>
    <w:rsid w:val="004C468E"/>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5476"/>
    <w:rsid w:val="00A93D4A"/>
    <w:rsid w:val="00AA1230"/>
    <w:rsid w:val="00AB682C"/>
    <w:rsid w:val="00AD2D0A"/>
    <w:rsid w:val="00B31D1C"/>
    <w:rsid w:val="00B41494"/>
    <w:rsid w:val="00B518D0"/>
    <w:rsid w:val="00B56650"/>
    <w:rsid w:val="00B73E0A"/>
    <w:rsid w:val="00B961E0"/>
    <w:rsid w:val="00BF44DF"/>
    <w:rsid w:val="00C61A83"/>
    <w:rsid w:val="00C8108C"/>
    <w:rsid w:val="00CE49FD"/>
    <w:rsid w:val="00CE7A51"/>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E6AC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2748-S</BillDocName>
  <AmendType>AMH</AmendType>
  <SponsorAcronym>HUDG</SponsorAcronym>
  <DrafterAcronym>JOND</DrafterAcronym>
  <DraftNumber>020</DraftNumber>
  <ReferenceNumber>SHB 2748</ReferenceNumber>
  <Floor>H AMD</Floor>
  <AmendmentNumber> 827</AmendmentNumber>
  <Sponsors>By Representative Hudgins</Sponsors>
  <FloorAction>WITHDRAWN 03/03/2014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618</Words>
  <Characters>3147</Characters>
  <Application>Microsoft Office Word</Application>
  <DocSecurity>8</DocSecurity>
  <Lines>78</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2748-S AMH HUDG JOND 020</dc:title>
  <dc:creator>Dan Jones</dc:creator>
  <cp:lastModifiedBy>Dan Jones</cp:lastModifiedBy>
  <cp:revision>6</cp:revision>
  <cp:lastPrinted>2014-03-03T20:42:00Z</cp:lastPrinted>
  <dcterms:created xsi:type="dcterms:W3CDTF">2014-03-03T20:24:00Z</dcterms:created>
  <dcterms:modified xsi:type="dcterms:W3CDTF">2014-03-03T20:42:00Z</dcterms:modified>
</cp:coreProperties>
</file>