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F10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A5E9F">
            <w:t>2594-S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A5E9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A5E9F">
            <w:t>RICC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A5E9F">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A5E9F">
            <w:t>110</w:t>
          </w:r>
        </w:sdtContent>
      </w:sdt>
    </w:p>
    <w:p w:rsidR="00DF5D0E" w:rsidP="00B73E0A" w:rsidRDefault="00AA1230">
      <w:pPr>
        <w:pStyle w:val="OfferedBy"/>
        <w:spacing w:after="120"/>
      </w:pPr>
      <w:r>
        <w:tab/>
      </w:r>
      <w:r>
        <w:tab/>
      </w:r>
      <w:r>
        <w:tab/>
      </w:r>
    </w:p>
    <w:p w:rsidR="00DF5D0E" w:rsidRDefault="00EF10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A5E9F">
            <w:rPr>
              <w:b/>
              <w:u w:val="single"/>
            </w:rPr>
            <w:t>SHB 2594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A5E9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E5AE1">
            <w:rPr>
              <w:b/>
            </w:rPr>
            <w:t xml:space="preserve"> 694</w:t>
          </w:r>
        </w:sdtContent>
      </w:sdt>
    </w:p>
    <w:p w:rsidR="00DF5D0E" w:rsidP="00605C39" w:rsidRDefault="00EF109E">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A5E9F">
            <w:t>By Representative Riccelli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A5E9F">
          <w:pPr>
            <w:spacing w:line="408" w:lineRule="exact"/>
            <w:jc w:val="right"/>
            <w:rPr>
              <w:b/>
              <w:bCs/>
            </w:rPr>
          </w:pPr>
          <w:r>
            <w:rPr>
              <w:b/>
              <w:bCs/>
            </w:rPr>
            <w:t xml:space="preserve">ADOPTED 02/17/2014</w:t>
          </w:r>
        </w:p>
      </w:sdtContent>
    </w:sdt>
    <w:permStart w:edGrp="everyone" w:id="672602077"/>
    <w:p w:rsidR="00C3591A" w:rsidP="00C3591A"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4A5E9F">
        <w:t xml:space="preserve">On page </w:t>
      </w:r>
      <w:r w:rsidR="00C3591A">
        <w:t>2, beginning on line 5, after "enrollees," strike all material through "144" on line 7 and insert "health care provider and facility reimbursement, and the insurance marketplace.  By December 31, 2014, the authority shall publish a report on the findings of the econometric modeling.  The report shall include impacts on:</w:t>
      </w:r>
    </w:p>
    <w:p w:rsidR="00C3591A" w:rsidP="00C3591A" w:rsidRDefault="00C3591A">
      <w:pPr>
        <w:pStyle w:val="Page"/>
      </w:pPr>
      <w:r>
        <w:tab/>
        <w:t>(1) Reimbursement levels affecting provider participation and its relationship to network adequacy in the program;</w:t>
      </w:r>
    </w:p>
    <w:p w:rsidR="00C3591A" w:rsidP="00C3591A" w:rsidRDefault="00C3591A">
      <w:pPr>
        <w:pStyle w:val="Page"/>
      </w:pPr>
      <w:r>
        <w:tab/>
        <w:t xml:space="preserve">(2) The financial stability of the Washington health benefit exchange, including enrollment, risk profile, and fees for operational sustainability; and </w:t>
      </w:r>
    </w:p>
    <w:p w:rsidR="004A5E9F" w:rsidP="00C8108C" w:rsidRDefault="00C3591A">
      <w:pPr>
        <w:pStyle w:val="Page"/>
      </w:pPr>
      <w:r>
        <w:tab/>
        <w:t xml:space="preserve">(3) Continuity of care, access, and affordability of coverage for potential enrollees in the federal basic health program compared to the insurance marketplace" </w:t>
      </w:r>
    </w:p>
    <w:p w:rsidRPr="004A5E9F" w:rsidR="00DF5D0E" w:rsidP="004A5E9F" w:rsidRDefault="00DF5D0E">
      <w:pPr>
        <w:suppressLineNumbers/>
        <w:rPr>
          <w:spacing w:val="-3"/>
        </w:rPr>
      </w:pPr>
    </w:p>
    <w:permEnd w:id="672602077"/>
    <w:p w:rsidR="00ED2EEB" w:rsidP="004A5E9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0812548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A5E9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A5E9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3591A">
                  <w:t>Requires the Health Care Authority study to also address impacts on health care provider and facility reimbursement.  Requires a report of the findings to be published by December 31, 2014 and to include impacts on (1) reimbursement levels affecting provider participation and network adequacy, (2) financial stability of the Health Benefit Exchange, and (3) continuity of care, access and affordability of coverage for enrollees in the Basic Health Program compared to the insurance marketplace.</w:t>
                </w:r>
              </w:p>
              <w:p w:rsidRPr="007D1589" w:rsidR="001B4E53" w:rsidP="004A5E9F" w:rsidRDefault="001B4E53">
                <w:pPr>
                  <w:pStyle w:val="ListBullet"/>
                  <w:numPr>
                    <w:ilvl w:val="0"/>
                    <w:numId w:val="0"/>
                  </w:numPr>
                  <w:suppressLineNumbers/>
                </w:pPr>
              </w:p>
            </w:tc>
          </w:tr>
        </w:sdtContent>
      </w:sdt>
      <w:permEnd w:id="708125488"/>
    </w:tbl>
    <w:p w:rsidR="00DF5D0E" w:rsidP="004A5E9F" w:rsidRDefault="00DF5D0E">
      <w:pPr>
        <w:pStyle w:val="BillEnd"/>
        <w:suppressLineNumbers/>
      </w:pPr>
    </w:p>
    <w:p w:rsidR="00DF5D0E" w:rsidP="004A5E9F" w:rsidRDefault="00DE256E">
      <w:pPr>
        <w:pStyle w:val="BillEnd"/>
        <w:suppressLineNumbers/>
      </w:pPr>
      <w:r>
        <w:rPr>
          <w:b/>
        </w:rPr>
        <w:t>--- END ---</w:t>
      </w:r>
    </w:p>
    <w:p w:rsidR="00DF5D0E" w:rsidP="004A5E9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9F" w:rsidRDefault="004A5E9F" w:rsidP="00DF5D0E">
      <w:r>
        <w:separator/>
      </w:r>
    </w:p>
  </w:endnote>
  <w:endnote w:type="continuationSeparator" w:id="0">
    <w:p w:rsidR="004A5E9F" w:rsidRDefault="004A5E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8A" w:rsidRDefault="00C74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F109E">
    <w:pPr>
      <w:pStyle w:val="AmendDraftFooter"/>
    </w:pPr>
    <w:r>
      <w:fldChar w:fldCharType="begin"/>
    </w:r>
    <w:r>
      <w:instrText xml:space="preserve"> TITLE   \* MERGEFORMAT </w:instrText>
    </w:r>
    <w:r>
      <w:fldChar w:fldCharType="separate"/>
    </w:r>
    <w:r>
      <w:t>2594-S AMH RICC BLAC 110</w:t>
    </w:r>
    <w:r>
      <w:fldChar w:fldCharType="end"/>
    </w:r>
    <w:r w:rsidR="001B4E53">
      <w:tab/>
    </w:r>
    <w:r w:rsidR="00E267B1">
      <w:fldChar w:fldCharType="begin"/>
    </w:r>
    <w:r w:rsidR="00E267B1">
      <w:instrText xml:space="preserve"> PAGE  \* Arabic  \* MERGEFORMAT </w:instrText>
    </w:r>
    <w:r w:rsidR="00E267B1">
      <w:fldChar w:fldCharType="separate"/>
    </w:r>
    <w:r w:rsidR="004A5E9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F109E">
    <w:pPr>
      <w:pStyle w:val="AmendDraftFooter"/>
    </w:pPr>
    <w:r>
      <w:fldChar w:fldCharType="begin"/>
    </w:r>
    <w:r>
      <w:instrText xml:space="preserve"> TITLE   \* MERGEFORMAT </w:instrText>
    </w:r>
    <w:r>
      <w:fldChar w:fldCharType="separate"/>
    </w:r>
    <w:r>
      <w:t>2594-S AMH RICC BLAC 110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9F" w:rsidRDefault="004A5E9F" w:rsidP="00DF5D0E">
      <w:r>
        <w:separator/>
      </w:r>
    </w:p>
  </w:footnote>
  <w:footnote w:type="continuationSeparator" w:id="0">
    <w:p w:rsidR="004A5E9F" w:rsidRDefault="004A5E9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8A" w:rsidRDefault="00C74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5AE1"/>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A5E9F"/>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591A"/>
    <w:rsid w:val="00C61A83"/>
    <w:rsid w:val="00C7418A"/>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109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4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2594-S</BillDocName>
  <AmendType>AMH</AmendType>
  <SponsorAcronym>RICC</SponsorAcronym>
  <DrafterAcronym>BLAC</DrafterAcronym>
  <DraftNumber>110</DraftNumber>
  <ReferenceNumber>SHB 2594</ReferenceNumber>
  <Floor>H AMD</Floor>
  <AmendmentNumber> 694</AmendmentNumber>
  <Sponsors>By Representative Riccelli</Sponsors>
  <FloorAction>ADOPTED 02/17/2014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214</Words>
  <Characters>1214</Characters>
  <Application>Microsoft Office Word</Application>
  <DocSecurity>8</DocSecurity>
  <Lines>35</Lines>
  <Paragraphs>11</Paragraphs>
  <ScaleCrop>false</ScaleCrop>
  <HeadingPairs>
    <vt:vector size="2" baseType="variant">
      <vt:variant>
        <vt:lpstr>Title</vt:lpstr>
      </vt:variant>
      <vt:variant>
        <vt:i4>1</vt:i4>
      </vt:variant>
    </vt:vector>
  </HeadingPairs>
  <TitlesOfParts>
    <vt:vector size="1" baseType="lpstr">
      <vt:lpstr>2594-S AMH RICC BLAC 110</vt:lpstr>
    </vt:vector>
  </TitlesOfParts>
  <Company>Washington State Legislature</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2594-S AMH RICC BLAC 110</dc:title>
  <dc:creator>Chris Blake</dc:creator>
  <cp:lastModifiedBy>Chris Blake</cp:lastModifiedBy>
  <cp:revision>4</cp:revision>
  <cp:lastPrinted>2014-02-13T21:10:00Z</cp:lastPrinted>
  <dcterms:created xsi:type="dcterms:W3CDTF">2014-02-13T21:09:00Z</dcterms:created>
  <dcterms:modified xsi:type="dcterms:W3CDTF">2014-02-13T21:10:00Z</dcterms:modified>
</cp:coreProperties>
</file>