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F5F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6F78">
            <w:t>1717-S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6F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6F78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6F78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6F78">
            <w:t>642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5F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6F78">
            <w:rPr>
              <w:b/>
              <w:u w:val="single"/>
            </w:rPr>
            <w:t>SHB 1717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63F4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B28E7">
            <w:rPr>
              <w:b/>
            </w:rPr>
            <w:t xml:space="preserve"> 211</w:t>
          </w:r>
        </w:sdtContent>
      </w:sdt>
    </w:p>
    <w:p w:rsidR="00DF5D0E" w:rsidP="00605C39" w:rsidRDefault="002F5FB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6F78"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C6F7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03/08/2013</w:t>
          </w:r>
        </w:p>
      </w:sdtContent>
    </w:sdt>
    <w:permStart w:edGrp="everyone" w:id="629041142"/>
    <w:p w:rsidR="00EC6F7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C6F78">
        <w:t xml:space="preserve">On page </w:t>
      </w:r>
      <w:r w:rsidR="001620D6">
        <w:t>2, after line 6, insert the following:</w:t>
      </w:r>
    </w:p>
    <w:p w:rsidR="001620D6" w:rsidP="001620D6" w:rsidRDefault="001620D6">
      <w:pPr>
        <w:pStyle w:val="RCWSLText"/>
      </w:pPr>
      <w:r>
        <w:tab/>
        <w:t>"(c) Counties, cities, and towns are not authorized by this section to assess fees for general comprehensive plan amendments or updates."</w:t>
      </w:r>
    </w:p>
    <w:p w:rsidR="004A05E4" w:rsidP="001620D6" w:rsidRDefault="004A05E4">
      <w:pPr>
        <w:pStyle w:val="RCWSLText"/>
      </w:pPr>
    </w:p>
    <w:p w:rsidR="004A05E4" w:rsidP="004A05E4" w:rsidRDefault="004A05E4">
      <w:pPr>
        <w:pStyle w:val="Page"/>
      </w:pPr>
      <w:r>
        <w:tab/>
        <w:t>On page 3, line 14, after "(1)" insert ""Latecomer fee" means a charge collected by a municipality, whether separately stated or as part of a connection fee for providing access to a municipal system, against a real property owner who connects to or uses a water or sewer facility subject to a contract created under RCW 35.91.020.</w:t>
      </w:r>
    </w:p>
    <w:p w:rsidR="004A05E4" w:rsidP="004A05E4" w:rsidRDefault="004A05E4">
      <w:pPr>
        <w:pStyle w:val="RCWSLText"/>
      </w:pPr>
      <w:r>
        <w:tab/>
        <w:t>(2)"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Renumber the remaining subsection consecutively and correct any internal references accordingly.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4, line 6, after "</w:t>
      </w:r>
      <w:r w:rsidRPr="008B089A">
        <w:rPr>
          <w:u w:val="single"/>
        </w:rPr>
        <w:t>expense.</w:t>
      </w:r>
      <w:r>
        <w:t>" insert "</w:t>
      </w:r>
      <w:r w:rsidRPr="008B089A">
        <w:rPr>
          <w:u w:val="single"/>
        </w:rPr>
        <w:t>The owner must submit a request for a contract to the municipality prior to approval of the water or sewer facility by the municipality.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4, beginning on line 19, after "</w:t>
      </w:r>
      <w:r w:rsidRPr="00B44DAD">
        <w:rPr>
          <w:u w:val="single"/>
        </w:rPr>
        <w:t>standards.</w:t>
      </w:r>
      <w:r>
        <w:t>" strike all material through "</w:t>
      </w:r>
      <w:r>
        <w:rPr>
          <w:u w:val="single"/>
        </w:rPr>
        <w:t>extension</w:t>
      </w:r>
      <w:r>
        <w:t>" on line 21 and insert "</w:t>
      </w:r>
      <w:r w:rsidRPr="00B44DAD">
        <w:rPr>
          <w:u w:val="single"/>
        </w:rPr>
        <w:t>Unless the municipality provides written notice to the owner of its intent to request a comprehensive plan approval, the owner must request a comprehensive plan approval for a water or s</w:t>
      </w:r>
      <w:r>
        <w:rPr>
          <w:u w:val="single"/>
        </w:rPr>
        <w:t>ewer facility, if required, and c</w:t>
      </w:r>
      <w:r w:rsidRPr="00B44DAD">
        <w:rPr>
          <w:u w:val="single"/>
        </w:rPr>
        <w:t>onnection</w:t>
      </w:r>
      <w:r>
        <w:rPr>
          <w:u w:val="single"/>
        </w:rPr>
        <w:t xml:space="preserve"> of the water or sewer facility</w:t>
      </w:r>
      <w:r w:rsidRPr="00E92702"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lastRenderedPageBreak/>
        <w:tab/>
        <w:t>On page 4, line 23, after "</w:t>
      </w:r>
      <w:r w:rsidRPr="00E92702">
        <w:rPr>
          <w:u w:val="single"/>
        </w:rPr>
        <w:t>the</w:t>
      </w:r>
      <w:r>
        <w:t>" strike "</w:t>
      </w:r>
      <w:r w:rsidRPr="00E92702">
        <w:rPr>
          <w:u w:val="single"/>
        </w:rPr>
        <w:t>extension</w:t>
      </w:r>
      <w:r>
        <w:t>" and insert "</w:t>
      </w:r>
      <w:r w:rsidRPr="00E92702">
        <w:rPr>
          <w:u w:val="single"/>
        </w:rPr>
        <w:t>water or sewer facility</w:t>
      </w:r>
      <w:r>
        <w:t>"</w:t>
      </w:r>
    </w:p>
    <w:p w:rsidR="004A05E4" w:rsidP="004A05E4" w:rsidRDefault="004A05E4">
      <w:pPr>
        <w:pStyle w:val="RCWSLText"/>
      </w:pPr>
      <w:r>
        <w:tab/>
      </w:r>
    </w:p>
    <w:p w:rsidR="004A05E4" w:rsidP="004A05E4" w:rsidRDefault="004A05E4">
      <w:pPr>
        <w:pStyle w:val="RCWSLText"/>
      </w:pPr>
      <w:r>
        <w:tab/>
        <w:t>On page 4, line 25, after "</w:t>
      </w:r>
      <w:r w:rsidRPr="00FA591D">
        <w:rPr>
          <w:u w:val="single"/>
        </w:rPr>
        <w:t xml:space="preserve">of </w:t>
      </w:r>
      <w:r w:rsidRPr="00E92702">
        <w:rPr>
          <w:u w:val="single"/>
        </w:rPr>
        <w:t>the</w:t>
      </w:r>
      <w:r>
        <w:t>" strike "</w:t>
      </w:r>
      <w:r w:rsidRPr="00E92702">
        <w:rPr>
          <w:u w:val="single"/>
        </w:rPr>
        <w:t>extension</w:t>
      </w:r>
      <w:r>
        <w:t>" and insert "</w:t>
      </w:r>
      <w:r w:rsidRPr="00E92702">
        <w:rPr>
          <w:u w:val="single"/>
        </w:rPr>
        <w:t>water or sewer facility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4, line 26, after "</w:t>
      </w:r>
      <w:r>
        <w:rPr>
          <w:u w:val="single"/>
        </w:rPr>
        <w:t>of t</w:t>
      </w:r>
      <w:r w:rsidRPr="00E92702">
        <w:rPr>
          <w:u w:val="single"/>
        </w:rPr>
        <w:t>he</w:t>
      </w:r>
      <w:r>
        <w:t>" strike "</w:t>
      </w:r>
      <w:r w:rsidRPr="00E92702">
        <w:rPr>
          <w:u w:val="single"/>
        </w:rPr>
        <w:t>extension</w:t>
      </w:r>
      <w:r>
        <w:t>" and insert "</w:t>
      </w:r>
      <w:r w:rsidRPr="00E92702">
        <w:rPr>
          <w:u w:val="single"/>
        </w:rPr>
        <w:t>water or sewer facility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4, at the beginning of line 28, strike "</w:t>
      </w:r>
      <w:r w:rsidRPr="00FA591D">
        <w:rPr>
          <w:u w:val="single"/>
        </w:rPr>
        <w:t>extension</w:t>
      </w:r>
      <w:r>
        <w:t>" and insert "</w:t>
      </w:r>
      <w:r w:rsidRPr="00FA591D">
        <w:rPr>
          <w:u w:val="single"/>
        </w:rPr>
        <w:t>water or sewer facility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4, line 29, after "</w:t>
      </w:r>
      <w:r w:rsidRPr="000342C0">
        <w:rPr>
          <w:u w:val="single"/>
        </w:rPr>
        <w:t>(iv)</w:t>
      </w:r>
      <w:r>
        <w:t>" strike all material through "</w:t>
      </w:r>
      <w:r w:rsidRPr="001B1534">
        <w:rPr>
          <w:u w:val="single"/>
        </w:rPr>
        <w:t>(v)</w:t>
      </w:r>
      <w:r>
        <w:t>" on line 31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Renumber the remaining subsections consecutively and correct any internal references accordingly.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4, line 34, after "</w:t>
      </w:r>
      <w:r>
        <w:rPr>
          <w:u w:val="single"/>
        </w:rPr>
        <w:t>of t</w:t>
      </w:r>
      <w:r w:rsidRPr="00E92702">
        <w:rPr>
          <w:u w:val="single"/>
        </w:rPr>
        <w:t>he</w:t>
      </w:r>
      <w:r>
        <w:t>" strike "</w:t>
      </w:r>
      <w:r w:rsidRPr="00E92702">
        <w:rPr>
          <w:u w:val="single"/>
        </w:rPr>
        <w:t>extension</w:t>
      </w:r>
      <w:r>
        <w:t>" and insert "</w:t>
      </w:r>
      <w:r w:rsidRPr="00E92702">
        <w:rPr>
          <w:u w:val="single"/>
        </w:rPr>
        <w:t>water or sewer facility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4, line 36, after "</w:t>
      </w:r>
      <w:r>
        <w:rPr>
          <w:u w:val="single"/>
        </w:rPr>
        <w:t>t</w:t>
      </w:r>
      <w:r w:rsidRPr="00E92702">
        <w:rPr>
          <w:u w:val="single"/>
        </w:rPr>
        <w:t>he</w:t>
      </w:r>
      <w:r>
        <w:t>" strike "</w:t>
      </w:r>
      <w:r w:rsidRPr="00E92702">
        <w:rPr>
          <w:u w:val="single"/>
        </w:rPr>
        <w:t>extension</w:t>
      </w:r>
      <w:r>
        <w:t>" and insert "</w:t>
      </w:r>
      <w:r w:rsidRPr="00E92702">
        <w:rPr>
          <w:u w:val="single"/>
        </w:rPr>
        <w:t>water or sewer facility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5, line 2, after "</w:t>
      </w:r>
      <w:r>
        <w:rPr>
          <w:u w:val="single"/>
        </w:rPr>
        <w:t>t</w:t>
      </w:r>
      <w:r w:rsidRPr="00E92702">
        <w:rPr>
          <w:u w:val="single"/>
        </w:rPr>
        <w:t>he</w:t>
      </w:r>
      <w:r>
        <w:t>" strike "</w:t>
      </w:r>
      <w:r w:rsidRPr="00E92702">
        <w:rPr>
          <w:u w:val="single"/>
        </w:rPr>
        <w:t>extension</w:t>
      </w:r>
      <w:r>
        <w:t>" and insert "</w:t>
      </w:r>
      <w:r w:rsidRPr="00E92702">
        <w:rPr>
          <w:u w:val="single"/>
        </w:rPr>
        <w:t>water or sewer facility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5, line 21, after "</w:t>
      </w:r>
      <w:r w:rsidRPr="00F835BD">
        <w:rPr>
          <w:u w:val="single"/>
        </w:rPr>
        <w:t>for the</w:t>
      </w:r>
      <w:r>
        <w:t>" insert "</w:t>
      </w:r>
      <w:r w:rsidRPr="00F835BD">
        <w:rPr>
          <w:u w:val="single"/>
        </w:rPr>
        <w:t>pro rata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5, line 27, after "</w:t>
      </w:r>
      <w:r w:rsidRPr="000342C0">
        <w:rPr>
          <w:u w:val="single"/>
        </w:rPr>
        <w:t>from</w:t>
      </w:r>
      <w:r>
        <w:t>" strike "</w:t>
      </w:r>
      <w:r w:rsidRPr="000342C0">
        <w:rPr>
          <w:u w:val="single"/>
        </w:rPr>
        <w:t>connection charges</w:t>
      </w:r>
      <w:r>
        <w:t>" and insert "</w:t>
      </w:r>
      <w:r w:rsidRPr="000342C0">
        <w:rPr>
          <w:u w:val="single"/>
        </w:rPr>
        <w:t>latecomer fees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5, line 33, after "authorized" strike "under this chapter ((" and insert "((</w:t>
      </w:r>
      <w:r w:rsidRPr="00341F9F">
        <w:rPr>
          <w:strike/>
        </w:rPr>
        <w:t>under this chapter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5, line 36, after "</w:t>
      </w:r>
      <w:r w:rsidRPr="001C18FC">
        <w:rPr>
          <w:strike/>
        </w:rPr>
        <w:t>agreement</w:t>
      </w:r>
      <w:r>
        <w:t>))" insert "</w:t>
      </w:r>
      <w:r>
        <w:rPr>
          <w:u w:val="single"/>
        </w:rPr>
        <w:t>in accordance with subsection (7) of this section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5, line 37, after "the" strike "collection of" and insert "((</w:t>
      </w:r>
      <w:r w:rsidRPr="00D57D44">
        <w:rPr>
          <w:strike/>
        </w:rPr>
        <w:t>collection of</w:t>
      </w:r>
      <w:r>
        <w:t xml:space="preserve">)) </w:t>
      </w:r>
      <w:r w:rsidRPr="00D57D44">
        <w:rPr>
          <w:u w:val="single"/>
        </w:rPr>
        <w:t>municipality from collecting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6, line 25 after "the" strike "contracting" and insert "((</w:t>
      </w:r>
      <w:r w:rsidRPr="00564AC2">
        <w:rPr>
          <w:strike/>
        </w:rPr>
        <w:t>contracting</w:t>
      </w:r>
      <w:r>
        <w:t xml:space="preserve">))" 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7, line 8, after "</w:t>
      </w:r>
      <w:r w:rsidRPr="00F84054">
        <w:rPr>
          <w:u w:val="single"/>
        </w:rPr>
        <w:t>Within</w:t>
      </w:r>
      <w:r>
        <w:t>" strike "</w:t>
      </w:r>
      <w:r w:rsidRPr="00F84054">
        <w:rPr>
          <w:u w:val="single"/>
        </w:rPr>
        <w:t>ninety</w:t>
      </w:r>
      <w:r>
        <w:t>" and insert "</w:t>
      </w:r>
      <w:r w:rsidRPr="00F84054">
        <w:rPr>
          <w:u w:val="single"/>
        </w:rPr>
        <w:t>one hundred twenty</w:t>
      </w:r>
      <w:r>
        <w:t>"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7, after line 14, insert the following:</w:t>
      </w:r>
    </w:p>
    <w:p w:rsidR="004A05E4" w:rsidP="004A05E4" w:rsidRDefault="004A05E4">
      <w:pPr>
        <w:pStyle w:val="RCWSLText"/>
      </w:pPr>
      <w:r>
        <w:tab/>
        <w:t>"</w:t>
      </w:r>
      <w:r w:rsidRPr="008F39CB">
        <w:rPr>
          <w:u w:val="single"/>
        </w:rPr>
        <w:t xml:space="preserve">(9) Nothing in this section is intended to create a private right of action for damages against a municipality for failing to comply with the requirements of this section. </w:t>
      </w:r>
      <w:r>
        <w:rPr>
          <w:u w:val="single"/>
        </w:rPr>
        <w:t xml:space="preserve"> </w:t>
      </w:r>
      <w:r w:rsidRPr="008F39CB">
        <w:rPr>
          <w:u w:val="single"/>
        </w:rPr>
        <w:t xml:space="preserve">A municipality, its officials, employees, or agents </w:t>
      </w:r>
      <w:r>
        <w:rPr>
          <w:u w:val="single"/>
        </w:rPr>
        <w:t>may</w:t>
      </w:r>
      <w:r w:rsidRPr="008F39CB">
        <w:rPr>
          <w:u w:val="single"/>
        </w:rPr>
        <w:t xml:space="preserve"> not be held liable for failure to collect a latecomer fee unless </w:t>
      </w:r>
      <w:r>
        <w:rPr>
          <w:u w:val="single"/>
        </w:rPr>
        <w:t>the</w:t>
      </w:r>
      <w:r w:rsidRPr="008F39CB">
        <w:rPr>
          <w:u w:val="single"/>
        </w:rPr>
        <w:t xml:space="preserve"> failure </w:t>
      </w:r>
      <w:r>
        <w:rPr>
          <w:u w:val="single"/>
        </w:rPr>
        <w:t xml:space="preserve">was willful or intentional.  </w:t>
      </w:r>
      <w:r w:rsidRPr="008F39CB">
        <w:rPr>
          <w:u w:val="single"/>
        </w:rPr>
        <w:t xml:space="preserve">Failure of a municipality to comply with the requirements of this section </w:t>
      </w:r>
      <w:r>
        <w:rPr>
          <w:u w:val="single"/>
        </w:rPr>
        <w:t>does</w:t>
      </w:r>
      <w:r w:rsidRPr="008F39CB">
        <w:rPr>
          <w:u w:val="single"/>
        </w:rPr>
        <w:t xml:space="preserve"> not relieve a municipality of any future requirement to comply with this section.</w:t>
      </w:r>
      <w:r w:rsidRPr="002C2B2E" w:rsidR="00886C65">
        <w:t>"</w:t>
      </w:r>
    </w:p>
    <w:p w:rsidR="00AC7924" w:rsidP="004A05E4" w:rsidRDefault="00AC7924">
      <w:pPr>
        <w:pStyle w:val="RCWSLText"/>
      </w:pPr>
    </w:p>
    <w:p w:rsidR="00AC7924" w:rsidP="004A05E4" w:rsidRDefault="00AC7924">
      <w:pPr>
        <w:pStyle w:val="RCWSLText"/>
      </w:pPr>
      <w:r>
        <w:tab/>
        <w:t>On page 8, line 28, after "RCW 43.21C.420(6)</w:t>
      </w:r>
      <w:r w:rsidRPr="00AC7924">
        <w:rPr>
          <w:u w:val="single"/>
        </w:rPr>
        <w:t>,</w:t>
      </w:r>
      <w:r>
        <w:t>" strike "</w:t>
      </w:r>
      <w:r>
        <w:rPr>
          <w:u w:val="single"/>
        </w:rPr>
        <w:t>35.91.020, and section 1</w:t>
      </w:r>
      <w:r w:rsidR="00DF4DF9">
        <w:rPr>
          <w:u w:val="single"/>
        </w:rPr>
        <w:t xml:space="preserve"> of this act</w:t>
      </w:r>
      <w:r>
        <w:t>" and insert "</w:t>
      </w:r>
      <w:r w:rsidR="00882ABB">
        <w:rPr>
          <w:u w:val="single"/>
        </w:rPr>
        <w:t>sect</w:t>
      </w:r>
      <w:r w:rsidR="00DF4DF9">
        <w:rPr>
          <w:u w:val="single"/>
        </w:rPr>
        <w:t>ion 1 of this act, and section 3, chapter . . ., Laws of 2014</w:t>
      </w:r>
      <w:r w:rsidRPr="00DF4DF9" w:rsidR="00DF4DF9">
        <w:rPr>
          <w:u w:val="single"/>
        </w:rPr>
        <w:t xml:space="preserve"> (this act)</w:t>
      </w:r>
      <w:r>
        <w:t xml:space="preserve">" </w:t>
      </w:r>
    </w:p>
    <w:p w:rsidR="004A05E4" w:rsidP="004A05E4" w:rsidRDefault="004A05E4">
      <w:pPr>
        <w:pStyle w:val="RCWSLText"/>
      </w:pPr>
    </w:p>
    <w:p w:rsidR="004A05E4" w:rsidP="004A05E4" w:rsidRDefault="004A05E4">
      <w:pPr>
        <w:pStyle w:val="RCWSLText"/>
      </w:pPr>
      <w:r>
        <w:tab/>
        <w:t>On page 9, after line 19, insert the following:</w:t>
      </w:r>
    </w:p>
    <w:p w:rsidR="004A05E4" w:rsidP="004A05E4" w:rsidRDefault="004A05E4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 w:rsidR="00B44E67">
        <w:rPr>
          <w:b/>
        </w:rPr>
        <w:t>5.</w:t>
      </w:r>
      <w:r>
        <w:t xml:space="preserve">  Sections 2 and 3 of this act take effect July 1, 2014."</w:t>
      </w:r>
    </w:p>
    <w:p w:rsidR="004A05E4" w:rsidP="004A05E4" w:rsidRDefault="004A05E4">
      <w:pPr>
        <w:pStyle w:val="RCWSLText"/>
      </w:pPr>
    </w:p>
    <w:p w:rsidRPr="004A05E4" w:rsidR="004A05E4" w:rsidP="004A05E4" w:rsidRDefault="004A05E4">
      <w:pPr>
        <w:pStyle w:val="RCWSLText"/>
      </w:pPr>
      <w:r>
        <w:tab/>
        <w:t xml:space="preserve">Correct the title. </w:t>
      </w:r>
    </w:p>
    <w:p w:rsidRPr="00EC6F78" w:rsidR="00DF5D0E" w:rsidP="00EC6F78" w:rsidRDefault="00DF5D0E">
      <w:pPr>
        <w:suppressLineNumbers/>
        <w:rPr>
          <w:spacing w:val="-3"/>
        </w:rPr>
      </w:pPr>
    </w:p>
    <w:permEnd w:id="629041142"/>
    <w:p w:rsidR="00ED2EEB" w:rsidP="00EC6F7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32793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6F7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6F7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A05E4">
                  <w:t xml:space="preserve">(1) </w:t>
                </w:r>
                <w:r w:rsidR="003069FE">
                  <w:t xml:space="preserve">Prohibits counties, cities, and towns from assessing fees for general comprehensive plan amendments or updates through the State Environmental Policy Act </w:t>
                </w:r>
                <w:r w:rsidR="00B44397">
                  <w:t xml:space="preserve">cost recovery provisions proposed in the underlying bill.  (2) </w:t>
                </w:r>
                <w:r w:rsidR="004A05E4">
                  <w:t>Establishes a de</w:t>
                </w:r>
                <w:r w:rsidR="002E421F">
                  <w:t>finition of "latecomer fee."  (3</w:t>
                </w:r>
                <w:r w:rsidR="004A05E4">
                  <w:t xml:space="preserve">) Requires a property owner to submit a request for a water or sewer facility contract with a municipality to the municipality prior to approval of the facility by the municipality.  </w:t>
                </w:r>
                <w:r w:rsidR="002E421F">
                  <w:t>(4</w:t>
                </w:r>
                <w:r w:rsidR="004A05E4">
                  <w:t>) Removes provisions requiring the municipality to request a comprehensive plan approval for an extension, if required, and adds a provision specifying that u</w:t>
                </w:r>
                <w:r w:rsidRPr="00E92702" w:rsidR="004A05E4">
                  <w:t>nless the municipality provides written notice to the owner of its intent to request a comprehensive plan approval, the owner must request a comprehensive plan approval for a water or sewer facility, if required</w:t>
                </w:r>
                <w:r w:rsidR="002E421F">
                  <w:t>. (5</w:t>
                </w:r>
                <w:r w:rsidR="004A05E4">
                  <w:t>) Changes references to "extension" t</w:t>
                </w:r>
                <w:r w:rsidR="002E421F">
                  <w:t>o "water or sewer facility."  (6</w:t>
                </w:r>
                <w:r w:rsidR="004A05E4">
                  <w:t xml:space="preserve">) Deletes criteria for the conditioning of a connection to a water or sewer facility that called for payment of all required connection </w:t>
                </w:r>
                <w:r w:rsidR="002E421F">
                  <w:t>charges to the municipality.  (7</w:t>
                </w:r>
                <w:r w:rsidR="004A05E4">
                  <w:t xml:space="preserve">) Specifies that reimbursements to qualifying owners for water or sewer facility improvement or construction costs </w:t>
                </w:r>
                <w:r w:rsidR="002E421F">
                  <w:t>are pro rata reimbursements.  (8</w:t>
                </w:r>
                <w:r w:rsidR="004A05E4">
                  <w:t>) Changes a reference to "connection c</w:t>
                </w:r>
                <w:r w:rsidR="002E421F">
                  <w:t>harges" to "latecomer fees."  (9</w:t>
                </w:r>
                <w:r w:rsidR="004A05E4">
                  <w:t>) Modifies provisions governing reimbursement limitations from property owners by linking the limitations to performance contracts</w:t>
                </w:r>
                <w:r w:rsidR="002E421F">
                  <w:t>.  (10</w:t>
                </w:r>
                <w:r w:rsidR="004A05E4">
                  <w:t>) Specifies that a provision authorizing the collection of amounts for services or infrastructure that are additional expenditures may be c</w:t>
                </w:r>
                <w:r w:rsidR="002E421F">
                  <w:t>ollected by a municipality.  (11</w:t>
                </w:r>
                <w:r w:rsidR="004A05E4">
                  <w:t xml:space="preserve">) Deletes a reference to </w:t>
                </w:r>
                <w:r w:rsidR="002E421F">
                  <w:t>"contracting" municipality.  (12</w:t>
                </w:r>
                <w:r w:rsidR="004A05E4">
                  <w:t>) Changes the time after completion of a water or sewer facility that an owner has to submit cost information to a municipality from 90 to 120 days.</w:t>
                </w:r>
                <w:r w:rsidR="002E421F">
                  <w:t xml:space="preserve">  (13</w:t>
                </w:r>
                <w:r w:rsidR="004A05E4">
                  <w:t xml:space="preserve">) Specifies that nothing in the latecomer fee provisions is </w:t>
                </w:r>
                <w:r w:rsidRPr="00B7181D" w:rsidR="004A05E4">
                  <w:t xml:space="preserve">intended to create a private right of action for damages against a municipality for failing to comply with </w:t>
                </w:r>
                <w:r w:rsidR="004A05E4">
                  <w:t>specified</w:t>
                </w:r>
                <w:r w:rsidRPr="00B7181D" w:rsidR="004A05E4">
                  <w:t xml:space="preserve"> requirements</w:t>
                </w:r>
                <w:r w:rsidR="002E421F">
                  <w:t>.  (14</w:t>
                </w:r>
                <w:r w:rsidR="004A05E4">
                  <w:t>) Specifies that a</w:t>
                </w:r>
                <w:r w:rsidRPr="00B7181D" w:rsidR="004A05E4">
                  <w:t xml:space="preserve"> municipality, its officials, employees, or agents may not be held liable for failure to collect a latecomer fee unless the failure was willful or intentional.  </w:t>
                </w:r>
                <w:r w:rsidR="002E421F">
                  <w:t>(15</w:t>
                </w:r>
                <w:r w:rsidR="004A05E4">
                  <w:t>) Specifies that f</w:t>
                </w:r>
                <w:r w:rsidRPr="00B7181D" w:rsidR="004A05E4">
                  <w:t xml:space="preserve">ailure of a municipality to comply with </w:t>
                </w:r>
                <w:r w:rsidR="004A05E4">
                  <w:t xml:space="preserve">specific latecomer requirements </w:t>
                </w:r>
                <w:r w:rsidRPr="00B7181D" w:rsidR="004A05E4">
                  <w:t xml:space="preserve">does not relieve a municipality of any future requirement to comply with </w:t>
                </w:r>
                <w:r w:rsidR="004A05E4">
                  <w:t>specified requirements</w:t>
                </w:r>
                <w:r w:rsidRPr="00B7181D" w:rsidR="004A05E4">
                  <w:t>.</w:t>
                </w:r>
                <w:r w:rsidR="003069FE">
                  <w:t xml:space="preserve">  (16) </w:t>
                </w:r>
                <w:r w:rsidR="00256213">
                  <w:t xml:space="preserve">Makes </w:t>
                </w:r>
                <w:r w:rsidR="009F2747">
                  <w:t>amendments</w:t>
                </w:r>
                <w:r w:rsidR="00256213">
                  <w:t xml:space="preserve"> to provisions</w:t>
                </w:r>
                <w:r w:rsidR="002E421F">
                  <w:t xml:space="preserve"> governing water or sewer facility contracts between municipalities and owners of real estate effective July 1, 2014.</w:t>
                </w:r>
                <w:r w:rsidRPr="0096303F" w:rsidR="001C1B27">
                  <w:t> </w:t>
                </w:r>
              </w:p>
              <w:p w:rsidRPr="007D1589" w:rsidR="001B4E53" w:rsidP="00EC6F7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33279349"/>
    </w:tbl>
    <w:p w:rsidR="00DF5D0E" w:rsidP="00EC6F78" w:rsidRDefault="00DF5D0E">
      <w:pPr>
        <w:pStyle w:val="BillEnd"/>
        <w:suppressLineNumbers/>
      </w:pPr>
    </w:p>
    <w:p w:rsidR="00DF5D0E" w:rsidP="00EC6F7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6F7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78" w:rsidRDefault="00EC6F78" w:rsidP="00DF5D0E">
      <w:r>
        <w:separator/>
      </w:r>
    </w:p>
  </w:endnote>
  <w:endnote w:type="continuationSeparator" w:id="0">
    <w:p w:rsidR="00EC6F78" w:rsidRDefault="00EC6F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6B" w:rsidRDefault="00C50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F5F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1717-S AMH FITZ MOET 642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F5F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1717-S AMH FITZ MOET 642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78" w:rsidRDefault="00EC6F78" w:rsidP="00DF5D0E">
      <w:r>
        <w:separator/>
      </w:r>
    </w:p>
  </w:footnote>
  <w:footnote w:type="continuationSeparator" w:id="0">
    <w:p w:rsidR="00EC6F78" w:rsidRDefault="00EC6F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6B" w:rsidRDefault="00C50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49C0"/>
    <w:rsid w:val="00060D21"/>
    <w:rsid w:val="00096165"/>
    <w:rsid w:val="000C6C82"/>
    <w:rsid w:val="000E603A"/>
    <w:rsid w:val="000F55EB"/>
    <w:rsid w:val="00102468"/>
    <w:rsid w:val="00106544"/>
    <w:rsid w:val="00146AAF"/>
    <w:rsid w:val="001620D6"/>
    <w:rsid w:val="001A775A"/>
    <w:rsid w:val="001B4E53"/>
    <w:rsid w:val="001C1B27"/>
    <w:rsid w:val="001E6675"/>
    <w:rsid w:val="00217E8A"/>
    <w:rsid w:val="00256213"/>
    <w:rsid w:val="00263F4F"/>
    <w:rsid w:val="00265296"/>
    <w:rsid w:val="00281CBD"/>
    <w:rsid w:val="002B28E7"/>
    <w:rsid w:val="002C2B2E"/>
    <w:rsid w:val="002E421F"/>
    <w:rsid w:val="002F5FB7"/>
    <w:rsid w:val="003069FE"/>
    <w:rsid w:val="00316CD9"/>
    <w:rsid w:val="003910FA"/>
    <w:rsid w:val="003E2FC6"/>
    <w:rsid w:val="00492DDC"/>
    <w:rsid w:val="004A05E4"/>
    <w:rsid w:val="004C6615"/>
    <w:rsid w:val="00523C5A"/>
    <w:rsid w:val="005E69C3"/>
    <w:rsid w:val="00605C39"/>
    <w:rsid w:val="006841E6"/>
    <w:rsid w:val="006E453A"/>
    <w:rsid w:val="006F7027"/>
    <w:rsid w:val="007049E4"/>
    <w:rsid w:val="0072335D"/>
    <w:rsid w:val="0072541D"/>
    <w:rsid w:val="00745B6A"/>
    <w:rsid w:val="00757317"/>
    <w:rsid w:val="007769AF"/>
    <w:rsid w:val="007D1589"/>
    <w:rsid w:val="007D35D4"/>
    <w:rsid w:val="0083749C"/>
    <w:rsid w:val="008443FE"/>
    <w:rsid w:val="00846034"/>
    <w:rsid w:val="00882ABB"/>
    <w:rsid w:val="00886C65"/>
    <w:rsid w:val="008C7E6E"/>
    <w:rsid w:val="00914486"/>
    <w:rsid w:val="00931B84"/>
    <w:rsid w:val="0096303F"/>
    <w:rsid w:val="00972869"/>
    <w:rsid w:val="00984CD1"/>
    <w:rsid w:val="009F23A9"/>
    <w:rsid w:val="009F2747"/>
    <w:rsid w:val="00A01F29"/>
    <w:rsid w:val="00A17B5B"/>
    <w:rsid w:val="00A4729B"/>
    <w:rsid w:val="00A74B4C"/>
    <w:rsid w:val="00A93D4A"/>
    <w:rsid w:val="00AA1230"/>
    <w:rsid w:val="00AB682C"/>
    <w:rsid w:val="00AC7924"/>
    <w:rsid w:val="00AD2D0A"/>
    <w:rsid w:val="00B31D1C"/>
    <w:rsid w:val="00B41494"/>
    <w:rsid w:val="00B44397"/>
    <w:rsid w:val="00B44E67"/>
    <w:rsid w:val="00B518D0"/>
    <w:rsid w:val="00B56650"/>
    <w:rsid w:val="00B73E0A"/>
    <w:rsid w:val="00B961E0"/>
    <w:rsid w:val="00BF44DF"/>
    <w:rsid w:val="00C5066B"/>
    <w:rsid w:val="00C61A83"/>
    <w:rsid w:val="00C8108C"/>
    <w:rsid w:val="00D40447"/>
    <w:rsid w:val="00D659AC"/>
    <w:rsid w:val="00DA47F3"/>
    <w:rsid w:val="00DC2C13"/>
    <w:rsid w:val="00DE256E"/>
    <w:rsid w:val="00DE353D"/>
    <w:rsid w:val="00DF4DF9"/>
    <w:rsid w:val="00DF5D0E"/>
    <w:rsid w:val="00E1471A"/>
    <w:rsid w:val="00E267B1"/>
    <w:rsid w:val="00E41CC6"/>
    <w:rsid w:val="00E66F5D"/>
    <w:rsid w:val="00E831A5"/>
    <w:rsid w:val="00E850E7"/>
    <w:rsid w:val="00EC4C96"/>
    <w:rsid w:val="00EC6F78"/>
    <w:rsid w:val="00ED2EEB"/>
    <w:rsid w:val="00F06CFB"/>
    <w:rsid w:val="00F14542"/>
    <w:rsid w:val="00F229DE"/>
    <w:rsid w:val="00F237BF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A7B1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1717-S</BillDocName>
  <AmendType>AMH</AmendType>
  <SponsorAcronym>FITZ</SponsorAcronym>
  <DrafterAcronym>MOET</DrafterAcronym>
  <DraftNumber>642</DraftNumber>
  <ReferenceNumber>SHB 1717</ReferenceNumber>
  <Floor>H AMD</Floor>
  <AmendmentNumber> 211</AmendmentNumber>
  <Sponsors>By Representative Fitzgibbon</Sponsors>
  <FloorAction>WITHDRAWN 03/08/2013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82</TotalTime>
  <Pages>3</Pages>
  <Words>999</Words>
  <Characters>5227</Characters>
  <Application>Microsoft Office Word</Application>
  <DocSecurity>8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1717-S AMH FITZ MOET 642</vt:lpstr>
    </vt:vector>
  </TitlesOfParts>
  <Company>Washington State Legislature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1717-S AMH FITZ MOET 642</dc:title>
  <dc:creator>Ethan Moreno</dc:creator>
  <cp:lastModifiedBy>Ethan Moreno</cp:lastModifiedBy>
  <cp:revision>26</cp:revision>
  <cp:lastPrinted>2013-03-08T00:48:00Z</cp:lastPrinted>
  <dcterms:created xsi:type="dcterms:W3CDTF">2013-03-07T23:16:00Z</dcterms:created>
  <dcterms:modified xsi:type="dcterms:W3CDTF">2013-03-08T00:48:00Z</dcterms:modified>
</cp:coreProperties>
</file>