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D590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D488A">
            <w:t>1057-S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D48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D488A">
            <w:t>HUNT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D488A">
            <w:t>FRAS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07EE">
            <w:t>575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590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D488A">
            <w:rPr>
              <w:b/>
              <w:u w:val="single"/>
            </w:rPr>
            <w:t>SHB 1057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D48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D488A">
            <w:rPr>
              <w:b/>
            </w:rPr>
            <w:t xml:space="preserve"> 504</w:t>
          </w:r>
        </w:sdtContent>
      </w:sdt>
    </w:p>
    <w:p w:rsidR="00DF5D0E" w:rsidP="00605C39" w:rsidRDefault="004D590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D488A">
            <w:t>By Representative Hunter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D488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06/06/2013</w:t>
          </w:r>
        </w:p>
      </w:sdtContent>
    </w:sdt>
    <w:permStart w:edGrp="everyone" w:id="1755603496"/>
    <w:p w:rsidR="0003081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30817">
        <w:t xml:space="preserve">On page </w:t>
      </w:r>
      <w:r w:rsidRPr="00322F26" w:rsidR="00322F26">
        <w:t>27, line 34, after “subsection” strike “(2)</w:t>
      </w:r>
      <w:r w:rsidR="00322F26">
        <w:t>(</w:t>
      </w:r>
      <w:r w:rsidRPr="00322F26" w:rsidR="00322F26">
        <w:t>a)(i)” and insert “(c)(i)(A)”</w:t>
      </w:r>
    </w:p>
    <w:p w:rsidR="00322F26" w:rsidP="00322F26" w:rsidRDefault="00322F26">
      <w:pPr>
        <w:pStyle w:val="RCWSLText"/>
      </w:pPr>
    </w:p>
    <w:p w:rsidR="00322F26" w:rsidP="00322F26" w:rsidRDefault="00322F26">
      <w:pPr>
        <w:pStyle w:val="Page"/>
      </w:pPr>
      <w:r>
        <w:tab/>
        <w:t>On page 91, line 3, increase the general fund-state appropriation for fiscal year 2014 by $146,000</w:t>
      </w:r>
    </w:p>
    <w:p w:rsidR="00322F26" w:rsidP="00322F26" w:rsidRDefault="00322F26">
      <w:pPr>
        <w:pStyle w:val="RCWSLText"/>
      </w:pPr>
    </w:p>
    <w:p w:rsidR="00322F26" w:rsidP="00322F26" w:rsidRDefault="00322F26">
      <w:pPr>
        <w:pStyle w:val="RCWSLText"/>
      </w:pPr>
      <w:r>
        <w:tab/>
        <w:t>On page 91, line 4, increase the general fund-state appropriation for fiscal year 2015 by $145,000</w:t>
      </w:r>
    </w:p>
    <w:p w:rsidR="00322F26" w:rsidP="00322F26" w:rsidRDefault="00322F26">
      <w:pPr>
        <w:pStyle w:val="RCWSLText"/>
      </w:pPr>
    </w:p>
    <w:p w:rsidRPr="00322F26" w:rsidR="00322F26" w:rsidP="00322F26" w:rsidRDefault="00322F26">
      <w:pPr>
        <w:pStyle w:val="RCWSLText"/>
      </w:pPr>
      <w:r>
        <w:tab/>
        <w:t>On page 91, line 31, correct the total.</w:t>
      </w:r>
    </w:p>
    <w:p w:rsidR="00322F26" w:rsidP="00322F26" w:rsidRDefault="00322F26">
      <w:pPr>
        <w:pStyle w:val="RCWSLText"/>
      </w:pPr>
    </w:p>
    <w:p w:rsidR="00322F26" w:rsidP="0076098A" w:rsidRDefault="00322F26">
      <w:pPr>
        <w:pStyle w:val="Page"/>
      </w:pPr>
      <w:r>
        <w:tab/>
        <w:t>On page 122, line 5, decrease the general fund--state appropriation for fiscal year 2014 by $50,000</w:t>
      </w:r>
    </w:p>
    <w:p w:rsidR="00BD2940" w:rsidP="00BD2940" w:rsidRDefault="00BD2940">
      <w:pPr>
        <w:pStyle w:val="RCWSLText"/>
      </w:pPr>
    </w:p>
    <w:p w:rsidR="00BD2940" w:rsidP="00BD2940" w:rsidRDefault="00BD2940">
      <w:pPr>
        <w:pStyle w:val="RCWSLText"/>
      </w:pPr>
      <w:r>
        <w:tab/>
        <w:t xml:space="preserve">On page 182, line 25, </w:t>
      </w:r>
      <w:r w:rsidR="00A37A24">
        <w:t>decrease</w:t>
      </w:r>
      <w:r>
        <w:t xml:space="preserve"> the general fund--state appropriation for fiscal year 2015 by $27,000</w:t>
      </w:r>
    </w:p>
    <w:p w:rsidR="00BD2940" w:rsidP="00BD2940" w:rsidRDefault="00BD2940">
      <w:pPr>
        <w:pStyle w:val="RCWSLText"/>
      </w:pPr>
    </w:p>
    <w:p w:rsidR="00BD2940" w:rsidP="00BD2940" w:rsidRDefault="00BD2940">
      <w:pPr>
        <w:pStyle w:val="RCWSLText"/>
      </w:pPr>
      <w:r>
        <w:tab/>
        <w:t>On page 182, line 31, correct the total.</w:t>
      </w:r>
    </w:p>
    <w:p w:rsidR="00DC0A09" w:rsidP="00BD2940" w:rsidRDefault="00DC0A09">
      <w:pPr>
        <w:pStyle w:val="RCWSLText"/>
      </w:pPr>
    </w:p>
    <w:p w:rsidRPr="00BD2940" w:rsidR="00DC0A09" w:rsidP="00BD2940" w:rsidRDefault="00DC0A09">
      <w:pPr>
        <w:pStyle w:val="RCWSLText"/>
      </w:pPr>
      <w:r>
        <w:tab/>
        <w:t xml:space="preserve">On </w:t>
      </w:r>
      <w:r w:rsidR="008B0887">
        <w:t>page 197</w:t>
      </w:r>
      <w:r>
        <w:t>, line 1, after "programs" strike "and capital facilities"</w:t>
      </w:r>
    </w:p>
    <w:p w:rsidRPr="00030817" w:rsidR="00DF5D0E" w:rsidP="00030817" w:rsidRDefault="00DF5D0E">
      <w:pPr>
        <w:suppressLineNumbers/>
        <w:rPr>
          <w:spacing w:val="-3"/>
        </w:rPr>
      </w:pPr>
    </w:p>
    <w:permEnd w:id="1755603496"/>
    <w:p w:rsidR="00ED2EEB" w:rsidP="0003081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66843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3081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3081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Technical amendment to correct drafting errors.</w:t>
                </w: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b/>
                  </w:rPr>
                  <w:t>Office of Financial Management</w:t>
                </w:r>
                <w:r>
                  <w:t>:  Corrects an internal reference in language for the Technical Incentive Funding Model Task Force.</w:t>
                </w: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322F26">
                  <w:rPr>
                    <w:b/>
                  </w:rPr>
                  <w:t>Fiscal Impact</w:t>
                </w:r>
                <w:r>
                  <w:t>:  None.</w:t>
                </w: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b/>
                  </w:rPr>
                  <w:t>Department of Health</w:t>
                </w:r>
                <w:r>
                  <w:t xml:space="preserve">:  Corrects an error in calculation </w:t>
                </w:r>
                <w:r w:rsidR="00D77F35">
                  <w:t xml:space="preserve">of </w:t>
                </w:r>
                <w:r w:rsidR="00D77F35">
                  <w:lastRenderedPageBreak/>
                  <w:t xml:space="preserve">appropriations </w:t>
                </w:r>
                <w:r>
                  <w:t xml:space="preserve">related to the public health transfer. </w:t>
                </w:r>
              </w:p>
              <w:p w:rsidRPr="00A37A03" w:rsidR="00322F26" w:rsidP="00030817" w:rsidRDefault="00A37A0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b/>
                  </w:rPr>
                  <w:t xml:space="preserve">Fiscal Impact:  </w:t>
                </w:r>
                <w:r>
                  <w:t>Increases General Fund--state by $291,000.</w:t>
                </w: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22F26" w:rsidP="00C607EE" w:rsidRDefault="00322F26">
                <w:pPr>
                  <w:pStyle w:val="Effect"/>
                  <w:suppressLineNumbers/>
                  <w:shd w:val="clear" w:color="auto" w:fill="auto"/>
                  <w:spacing w:line="408" w:lineRule="exact"/>
                  <w:ind w:left="0" w:firstLine="0"/>
                </w:pPr>
                <w:r>
                  <w:rPr>
                    <w:b/>
                  </w:rPr>
                  <w:t xml:space="preserve">Superintendent of Public Instruction:  </w:t>
                </w:r>
                <w:r>
                  <w:t xml:space="preserve">Corrects a drafting error </w:t>
                </w:r>
                <w:r w:rsidR="00DC0A09">
                  <w:t>t</w:t>
                </w:r>
                <w:r>
                  <w:t>hat resulted in an inadvertent increase to the appropriation.</w:t>
                </w:r>
              </w:p>
              <w:p w:rsidR="00322F26" w:rsidP="00030817" w:rsidRDefault="0032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322F26">
                  <w:rPr>
                    <w:b/>
                  </w:rPr>
                  <w:t>Fiscal Impact</w:t>
                </w:r>
                <w:r>
                  <w:t>:  Decreases General Fund--State by $50,000.</w:t>
                </w:r>
              </w:p>
              <w:p w:rsidR="00BD2940" w:rsidP="00030817" w:rsidRDefault="00BD294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BD2940" w:rsidP="00030817" w:rsidRDefault="00BD294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b/>
                  </w:rPr>
                  <w:t>Department of Early Learning</w:t>
                </w:r>
                <w:r>
                  <w:t>:  Corrects a typographical error in the appropriation (transposed digits).</w:t>
                </w:r>
              </w:p>
              <w:p w:rsidRPr="00BD2940" w:rsidR="00BD2940" w:rsidP="00030817" w:rsidRDefault="00BD294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b/>
                  </w:rPr>
                  <w:t xml:space="preserve">Fiscal Impact:  </w:t>
                </w:r>
                <w:r>
                  <w:t>Decreases General Fund--State by $27,000.</w:t>
                </w:r>
              </w:p>
              <w:p w:rsidR="00030817" w:rsidP="00030817" w:rsidRDefault="000308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DC0A09" w:rsidP="00030817" w:rsidRDefault="00DC0A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b/>
                  </w:rPr>
                  <w:t xml:space="preserve">Task Force on Career Education:  </w:t>
                </w:r>
                <w:r>
                  <w:t>Deletes an inadvertently retained reference to capital facilities in the strategies to be considered by the Task Force.</w:t>
                </w:r>
              </w:p>
              <w:p w:rsidRPr="00DC0A09" w:rsidR="00DC0A09" w:rsidP="00030817" w:rsidRDefault="00DC0A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b/>
                  </w:rPr>
                  <w:t xml:space="preserve">Fiscal Impact:  </w:t>
                </w:r>
                <w:r>
                  <w:t>None.</w:t>
                </w:r>
              </w:p>
              <w:p w:rsidR="00DC0A09" w:rsidP="00030817" w:rsidRDefault="00DC0A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30817" w:rsidP="00030817" w:rsidRDefault="000308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 w:rsidRPr="0076098A" w:rsidR="0076098A">
                  <w:rPr>
                    <w:u w:val="single"/>
                  </w:rPr>
                  <w:t xml:space="preserve">NET </w:t>
                </w:r>
                <w:r>
                  <w:rPr>
                    <w:u w:val="single"/>
                  </w:rPr>
                  <w:t>FISCAL IMPACT:</w:t>
                </w:r>
              </w:p>
              <w:p w:rsidR="00030817" w:rsidP="00030817" w:rsidRDefault="000308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</w:t>
                </w:r>
                <w:r w:rsidR="00A37A03">
                  <w:t>eases General Fund - State by $</w:t>
                </w:r>
                <w:r w:rsidR="00BD2940">
                  <w:t>214,000</w:t>
                </w:r>
                <w:r>
                  <w:t>.</w:t>
                </w:r>
              </w:p>
              <w:p w:rsidRPr="00030817" w:rsidR="00030817" w:rsidP="00030817" w:rsidRDefault="000308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</w:r>
                <w:r w:rsidR="00BD2940">
                  <w:t xml:space="preserve"> </w:t>
                </w:r>
              </w:p>
              <w:p w:rsidRPr="007D1589" w:rsidR="001B4E53" w:rsidP="0003081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6684308"/>
    </w:tbl>
    <w:p w:rsidR="00DF5D0E" w:rsidP="00030817" w:rsidRDefault="00DF5D0E">
      <w:pPr>
        <w:pStyle w:val="BillEnd"/>
        <w:suppressLineNumbers/>
      </w:pPr>
    </w:p>
    <w:p w:rsidR="00DF5D0E" w:rsidP="0003081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3081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17" w:rsidRDefault="00030817" w:rsidP="00DF5D0E">
      <w:r>
        <w:separator/>
      </w:r>
    </w:p>
  </w:endnote>
  <w:endnote w:type="continuationSeparator" w:id="0">
    <w:p w:rsidR="00030817" w:rsidRDefault="0003081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Default="00185B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D590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1057-S AMH HUNT FRAS 575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D590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1057-S AMH HUNT FRAS 575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17" w:rsidRDefault="00030817" w:rsidP="00DF5D0E">
      <w:r>
        <w:separator/>
      </w:r>
    </w:p>
  </w:footnote>
  <w:footnote w:type="continuationSeparator" w:id="0">
    <w:p w:rsidR="00030817" w:rsidRDefault="0003081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86" w:rsidRDefault="00185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0817"/>
    <w:rsid w:val="00060D21"/>
    <w:rsid w:val="00096165"/>
    <w:rsid w:val="000C6C82"/>
    <w:rsid w:val="000E603A"/>
    <w:rsid w:val="000F7ED6"/>
    <w:rsid w:val="00102468"/>
    <w:rsid w:val="00106544"/>
    <w:rsid w:val="00107F1C"/>
    <w:rsid w:val="00146AAF"/>
    <w:rsid w:val="001613B3"/>
    <w:rsid w:val="00185B86"/>
    <w:rsid w:val="001A775A"/>
    <w:rsid w:val="001B4E53"/>
    <w:rsid w:val="001C1B27"/>
    <w:rsid w:val="001E6675"/>
    <w:rsid w:val="00217E8A"/>
    <w:rsid w:val="00265296"/>
    <w:rsid w:val="00281CBD"/>
    <w:rsid w:val="00316CD9"/>
    <w:rsid w:val="00322F26"/>
    <w:rsid w:val="003D488A"/>
    <w:rsid w:val="003E2FC6"/>
    <w:rsid w:val="00492DDC"/>
    <w:rsid w:val="004C6615"/>
    <w:rsid w:val="004D5901"/>
    <w:rsid w:val="00523C5A"/>
    <w:rsid w:val="005E69C3"/>
    <w:rsid w:val="00605C39"/>
    <w:rsid w:val="006841E6"/>
    <w:rsid w:val="006F7027"/>
    <w:rsid w:val="007049E4"/>
    <w:rsid w:val="0072335D"/>
    <w:rsid w:val="0072541D"/>
    <w:rsid w:val="0072728E"/>
    <w:rsid w:val="00757317"/>
    <w:rsid w:val="0076098A"/>
    <w:rsid w:val="007769AF"/>
    <w:rsid w:val="007D1589"/>
    <w:rsid w:val="007D35D4"/>
    <w:rsid w:val="0083749C"/>
    <w:rsid w:val="008443FE"/>
    <w:rsid w:val="00846034"/>
    <w:rsid w:val="008B0887"/>
    <w:rsid w:val="008C7E6E"/>
    <w:rsid w:val="00931B84"/>
    <w:rsid w:val="0096303F"/>
    <w:rsid w:val="00972869"/>
    <w:rsid w:val="00984CD1"/>
    <w:rsid w:val="009F23A9"/>
    <w:rsid w:val="00A01F29"/>
    <w:rsid w:val="00A17B5B"/>
    <w:rsid w:val="00A37A03"/>
    <w:rsid w:val="00A37A24"/>
    <w:rsid w:val="00A4729B"/>
    <w:rsid w:val="00A66BE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2940"/>
    <w:rsid w:val="00BF44DF"/>
    <w:rsid w:val="00C607EE"/>
    <w:rsid w:val="00C61A83"/>
    <w:rsid w:val="00C8108C"/>
    <w:rsid w:val="00D02DA1"/>
    <w:rsid w:val="00D40447"/>
    <w:rsid w:val="00D659AC"/>
    <w:rsid w:val="00D77F35"/>
    <w:rsid w:val="00DA47F3"/>
    <w:rsid w:val="00DC0A09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ser_k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AD5DA7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1057-S</BillDocName>
  <AmendType>AMH</AmendType>
  <SponsorAcronym>HUNT</SponsorAcronym>
  <DrafterAcronym>FRAS</DrafterAcronym>
  <DraftNumber>575</DraftNumber>
  <ReferenceNumber>SHB 1057</ReferenceNumber>
  <Floor>H AMD</Floor>
  <AmendmentNumber> 504</AmendmentNumber>
  <Sponsors>By Representative Hunter</Sponsors>
  <FloorAction>WITHDRAWN 06/06/2013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2</Pages>
  <Words>272</Words>
  <Characters>1513</Characters>
  <Application>Microsoft Office Word</Application>
  <DocSecurity>8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1057-S AMH HUNT FRAS 575</vt:lpstr>
    </vt:vector>
  </TitlesOfParts>
  <Company>Washington State Legislature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1057-S AMH HUNT FRAS 575</dc:title>
  <dc:subject/>
  <dc:creator>Kristen Fraser</dc:creator>
  <cp:keywords/>
  <dc:description/>
  <cp:lastModifiedBy>Kristen Fraser</cp:lastModifiedBy>
  <cp:revision>10</cp:revision>
  <cp:lastPrinted>2013-06-06T19:50:00Z</cp:lastPrinted>
  <dcterms:created xsi:type="dcterms:W3CDTF">2013-06-06T19:33:00Z</dcterms:created>
  <dcterms:modified xsi:type="dcterms:W3CDTF">2013-06-06T19:50:00Z</dcterms:modified>
</cp:coreProperties>
</file>