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7A228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02AA8">
            <w:t>6615</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02AA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02AA8">
            <w:t>HARP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02AA8">
            <w:t>NICH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02AA8">
            <w:t>108</w:t>
          </w:r>
        </w:sdtContent>
      </w:sdt>
    </w:p>
    <w:p w:rsidR="00DF5D0E" w:rsidP="00B73E0A" w:rsidRDefault="00AA1230">
      <w:pPr>
        <w:pStyle w:val="OfferedBy"/>
        <w:spacing w:after="120"/>
      </w:pPr>
      <w:r>
        <w:tab/>
      </w:r>
      <w:r>
        <w:tab/>
      </w:r>
      <w:r>
        <w:tab/>
      </w:r>
    </w:p>
    <w:p w:rsidR="00DF5D0E" w:rsidRDefault="007A228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02AA8">
            <w:rPr>
              <w:b/>
              <w:u w:val="single"/>
            </w:rPr>
            <w:t>SB 6615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02AA8" w:rsidR="00402AA8">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B34D2">
            <w:rPr>
              <w:b/>
            </w:rPr>
            <w:t xml:space="preserve"> 229</w:t>
          </w:r>
        </w:sdtContent>
      </w:sdt>
    </w:p>
    <w:p w:rsidR="00DF5D0E" w:rsidP="00605C39" w:rsidRDefault="007A228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02AA8">
            <w:t>By Senators Harper, Kohl-Welles, Murray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402AA8">
          <w:pPr>
            <w:spacing w:line="408" w:lineRule="exact"/>
            <w:jc w:val="right"/>
            <w:rPr>
              <w:b/>
              <w:bCs/>
            </w:rPr>
          </w:pPr>
          <w:r>
            <w:rPr>
              <w:b/>
              <w:bCs/>
            </w:rPr>
            <w:t xml:space="preserve">WITHDRAWN 03/03/2012</w:t>
          </w:r>
        </w:p>
      </w:sdtContent>
    </w:sdt>
    <w:permStart w:edGrp="everyone" w:id="1905138208"/>
    <w:p w:rsidR="00402AA8"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402AA8">
        <w:t xml:space="preserve">On page </w:t>
      </w:r>
      <w:r w:rsidR="007A2285">
        <w:t>9</w:t>
      </w:r>
      <w:r w:rsidR="00402AA8">
        <w:t>, after</w:t>
      </w:r>
      <w:r w:rsidR="007A2285">
        <w:t xml:space="preserve"> line 3</w:t>
      </w:r>
      <w:r w:rsidR="00402AA8">
        <w:t xml:space="preserve">, insert </w:t>
      </w:r>
    </w:p>
    <w:p w:rsidR="007A2285" w:rsidP="007A2285" w:rsidRDefault="007A2285">
      <w:pPr>
        <w:pStyle w:val="RCWSLText"/>
      </w:pPr>
      <w:r>
        <w:tab/>
      </w:r>
      <w:proofErr w:type="gramStart"/>
      <w:r>
        <w:t>"</w:t>
      </w:r>
      <w:r>
        <w:t>Sec</w:t>
      </w:r>
      <w:r>
        <w:t>. 16</w:t>
      </w:r>
      <w:r>
        <w:t>.</w:t>
      </w:r>
      <w:proofErr w:type="gramEnd"/>
      <w:r>
        <w:t xml:space="preserve">  RCW 66.28.310 and 2011 c 119 s 101 and 2011 c 66 s 3 are each reenacted and amended to read as follows:</w:t>
      </w:r>
    </w:p>
    <w:p w:rsidR="007A2285" w:rsidP="007A2285" w:rsidRDefault="007A2285">
      <w:pPr>
        <w:pStyle w:val="RCWSLText"/>
      </w:pPr>
      <w:r>
        <w:tab/>
        <w:t>(1)(a)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rsidR="007A2285" w:rsidP="007A2285" w:rsidRDefault="007A2285">
      <w:pPr>
        <w:pStyle w:val="RCWSLText"/>
      </w:pPr>
      <w:r>
        <w:tab/>
        <w:t>(</w:t>
      </w:r>
      <w:proofErr w:type="spellStart"/>
      <w:r>
        <w:t>i</w:t>
      </w:r>
      <w:proofErr w:type="spellEnd"/>
      <w:r>
        <w:t>) Must be used exclusively by the retailer or its employees in a manner consistent with its license;</w:t>
      </w:r>
    </w:p>
    <w:p w:rsidR="007A2285" w:rsidP="007A2285" w:rsidRDefault="007A2285">
      <w:pPr>
        <w:pStyle w:val="RCWSLText"/>
      </w:pPr>
      <w:r>
        <w:tab/>
        <w:t>(ii) Must bear imprinted advertising matter of the industry member only, except imprinted advertising matter of the industry member can include the logo of a professional sports team which the industry member is licensed to use;</w:t>
      </w:r>
    </w:p>
    <w:p w:rsidR="007A2285" w:rsidP="007A2285" w:rsidRDefault="007A2285">
      <w:pPr>
        <w:pStyle w:val="RCWSLText"/>
      </w:pPr>
      <w:r>
        <w:t xml:space="preserve"> </w:t>
      </w:r>
      <w:r>
        <w:tab/>
        <w:t>(iii) May be provided by industry members only to retailers and their employees and may not be provided by or through retailers or their employees to retail customers; and</w:t>
      </w:r>
    </w:p>
    <w:p w:rsidR="007A2285" w:rsidP="007A2285" w:rsidRDefault="007A2285">
      <w:pPr>
        <w:pStyle w:val="RCWSLText"/>
      </w:pPr>
      <w:r>
        <w:tab/>
      </w:r>
      <w:proofErr w:type="gramStart"/>
      <w:r>
        <w:t>(iv) May</w:t>
      </w:r>
      <w:proofErr w:type="gramEnd"/>
      <w:r>
        <w:t xml:space="preserve"> not be targeted to or appeal principally to youth.</w:t>
      </w:r>
    </w:p>
    <w:p w:rsidR="007A2285" w:rsidP="007A2285" w:rsidRDefault="007A2285">
      <w:pPr>
        <w:pStyle w:val="RCWSLText"/>
      </w:pPr>
      <w:r>
        <w:tab/>
        <w:t>(b) An industry member is not obligated to provide any such branded promotional items, and a retailer may not require an industry member to provide such branded promotional items as a condition for selling any alcohol to the retailer.</w:t>
      </w:r>
    </w:p>
    <w:p w:rsidR="007A2285" w:rsidP="007A2285" w:rsidRDefault="007A2285">
      <w:pPr>
        <w:pStyle w:val="RCWSLText"/>
      </w:pPr>
      <w:r>
        <w:tab/>
        <w:t xml:space="preserve">(c) Any industry member or retailer or any other person asserting that the provision of branded promotional items as allowed in (a) of this subsection has resulted or is more likely than not to result in </w:t>
      </w:r>
      <w:r>
        <w:lastRenderedPageBreak/>
        <w:t>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rsidR="007A2285" w:rsidP="007A2285" w:rsidRDefault="007A2285">
      <w:pPr>
        <w:pStyle w:val="RCWSLText"/>
      </w:pPr>
      <w:r>
        <w:tab/>
        <w:t>(2) Nothing in RCW 66.28.305 prohibits:</w:t>
      </w:r>
    </w:p>
    <w:p w:rsidR="007A2285" w:rsidP="007A2285" w:rsidRDefault="007A2285">
      <w:pPr>
        <w:pStyle w:val="RCWSLText"/>
      </w:pPr>
      <w:r>
        <w:tab/>
        <w:t>(a) An industry member from providing to a special occasion licensee and a special occasion licensee from receiving services for:</w:t>
      </w:r>
    </w:p>
    <w:p w:rsidR="007A2285" w:rsidP="007A2285" w:rsidRDefault="007A2285">
      <w:pPr>
        <w:pStyle w:val="RCWSLText"/>
      </w:pPr>
      <w:r>
        <w:tab/>
        <w:t>(</w:t>
      </w:r>
      <w:proofErr w:type="spellStart"/>
      <w:r>
        <w:t>i</w:t>
      </w:r>
      <w:proofErr w:type="spellEnd"/>
      <w:r>
        <w:t>) Installation of draft beer dispensing equipment or advertising;</w:t>
      </w:r>
    </w:p>
    <w:p w:rsidR="007A2285" w:rsidP="007A2285" w:rsidRDefault="007A2285">
      <w:pPr>
        <w:pStyle w:val="RCWSLText"/>
      </w:pPr>
      <w:r>
        <w:tab/>
        <w:t>(ii) Advertising, pouring, or dispensing of beer or wine at a beer or wine tasting exhibition or judging event; or</w:t>
      </w:r>
    </w:p>
    <w:p w:rsidR="007A2285" w:rsidP="007A2285" w:rsidRDefault="007A2285">
      <w:pPr>
        <w:pStyle w:val="RCWSLText"/>
      </w:pPr>
      <w:r>
        <w:tab/>
        <w:t>(iii) Pouring or dispensing of spirits by a licensed domestic distiller or the accredited representative of a distiller, manufacturer, importer, or distributor of spirituous liquor licensed under RCW 66.24.310; or</w:t>
      </w:r>
    </w:p>
    <w:p w:rsidR="007A2285" w:rsidP="007A2285" w:rsidRDefault="007A2285">
      <w:pPr>
        <w:pStyle w:val="RCWSLText"/>
      </w:pPr>
      <w:r>
        <w:tab/>
        <w:t>(b) Special occasion licensees from paying for beer or wine immediately following the end of the special occasion event; or</w:t>
      </w:r>
    </w:p>
    <w:p w:rsidR="007A2285" w:rsidP="007A2285" w:rsidRDefault="007A2285">
      <w:pPr>
        <w:pStyle w:val="RCWSLText"/>
      </w:pPr>
      <w:r>
        <w:tab/>
        <w:t>(c) Wineries or breweries that are participating in a special occasion event from paying reasonable booth fees to the special occasion licensee.</w:t>
      </w:r>
    </w:p>
    <w:p w:rsidR="007A2285" w:rsidP="007A2285" w:rsidRDefault="007A2285">
      <w:pPr>
        <w:pStyle w:val="RCWSLText"/>
      </w:pPr>
      <w:r>
        <w:t xml:space="preserve"> </w:t>
      </w:r>
      <w:r>
        <w:tab/>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w:t>
      </w:r>
      <w:r>
        <w:lastRenderedPageBreak/>
        <w:t>consistent with board rules, or personal services as described in subsection (5) of this section.</w:t>
      </w:r>
    </w:p>
    <w:p w:rsidR="007A2285" w:rsidP="007A2285" w:rsidRDefault="007A2285">
      <w:pPr>
        <w:pStyle w:val="RCWSLText"/>
      </w:pPr>
      <w:r>
        <w:tab/>
        <w:t>(4) Nothing in RCW 66.28.305 prohibits:</w:t>
      </w:r>
    </w:p>
    <w:p w:rsidR="007A2285" w:rsidP="007A2285" w:rsidRDefault="007A2285">
      <w:pPr>
        <w:pStyle w:val="RCWSLText"/>
      </w:pPr>
      <w:r>
        <w:tab/>
        <w:t>(a) Industry members from listing on their internet web sites information related to retailers who sell or promote their products, including direct links to the retailers' internet web sites; and</w:t>
      </w:r>
    </w:p>
    <w:p w:rsidR="007A2285" w:rsidP="007A2285" w:rsidRDefault="007A2285">
      <w:pPr>
        <w:pStyle w:val="RCWSLText"/>
      </w:pPr>
      <w:r>
        <w:tab/>
        <w:t>(b) Retailers from listing on their internet web sites information related to industry members whose products those retailers sell or promote, including direct links to the industry members' web sites; or</w:t>
      </w:r>
    </w:p>
    <w:p w:rsidR="007A2285" w:rsidP="007A2285" w:rsidRDefault="007A2285">
      <w:pPr>
        <w:pStyle w:val="RCWSLText"/>
      </w:pPr>
      <w:r>
        <w:tab/>
        <w:t>(c)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rsidR="007A2285" w:rsidP="007A2285" w:rsidRDefault="007A2285">
      <w:pPr>
        <w:pStyle w:val="RCWSLText"/>
      </w:pPr>
      <w:r>
        <w:tab/>
        <w:t xml:space="preserve">(5) Nothing in RCW 66.28.305 prohibits the performance of personal services offered from time to time by a domestic winery or certificate of approval holder to retailers when the personal services are (a) conducted </w:t>
      </w:r>
      <w:proofErr w:type="gramStart"/>
      <w:r>
        <w:t>at a licensed premises</w:t>
      </w:r>
      <w:proofErr w:type="gramEnd"/>
      <w:r>
        <w:t xml:space="preserve">,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w:t>
      </w:r>
      <w:r>
        <w:lastRenderedPageBreak/>
        <w:t>certificate of approval holder or any distributor.  Nothing in this section prohibits wineries, breweries, microbreweries, certificate of approval holders, and retail licensees from identifying the producers on private labels authorized under RCW 66.24.400, 66.24.425, ((and)) 66.24.450, 66.24.360, and 66.24.371.</w:t>
      </w:r>
    </w:p>
    <w:p w:rsidR="007A2285" w:rsidP="007A2285" w:rsidRDefault="007A2285">
      <w:pPr>
        <w:pStyle w:val="RCWSLText"/>
      </w:pPr>
      <w:r>
        <w:tab/>
        <w:t>(6)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rsidR="007A2285" w:rsidP="007A2285" w:rsidRDefault="007A2285">
      <w:pPr>
        <w:pStyle w:val="RCWSLText"/>
      </w:pPr>
      <w:r>
        <w:tab/>
        <w:t>(7)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rsidR="007A2285" w:rsidP="007A2285" w:rsidRDefault="007A2285">
      <w:pPr>
        <w:pStyle w:val="RCWSLText"/>
      </w:pPr>
      <w:r>
        <w:tab/>
        <w:t>(8) Nothing in RCW 66.28.305 prohibits an arrangement between a domestic winery and a restaurant licensed under RCW 66.24.320 or 66.24.400 to waive a corkage fee.</w:t>
      </w:r>
    </w:p>
    <w:p w:rsidR="007A2285" w:rsidP="007A2285" w:rsidRDefault="007A2285">
      <w:pPr>
        <w:pStyle w:val="RCWSLText"/>
      </w:pPr>
      <w:r>
        <w:tab/>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w:t>
      </w:r>
      <w:r>
        <w:lastRenderedPageBreak/>
        <w:t>and trademarks of the professional sports team in their advertising and promotions, under the following conditions:</w:t>
      </w:r>
    </w:p>
    <w:p w:rsidR="007A2285" w:rsidP="007A2285" w:rsidRDefault="007A2285">
      <w:pPr>
        <w:pStyle w:val="RCWSLText"/>
      </w:pPr>
      <w:r>
        <w:t xml:space="preserve"> </w:t>
      </w:r>
      <w:r>
        <w:tab/>
        <w:t>(a) Such advertising must be paid for by said manufacturer, importer, distributor, or their agent at the published advertising rate or at a reasonable fair market value.</w:t>
      </w:r>
    </w:p>
    <w:p w:rsidRPr="007A2285" w:rsidR="007A2285" w:rsidP="007A2285" w:rsidRDefault="007A2285">
      <w:pPr>
        <w:pStyle w:val="RCWSLText"/>
      </w:pPr>
      <w:r>
        <w:tab/>
        <w:t>(b)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r>
        <w:t>"</w:t>
      </w:r>
    </w:p>
    <w:p w:rsidR="00402AA8" w:rsidP="00402AA8" w:rsidRDefault="00402AA8">
      <w:pPr>
        <w:suppressLineNumbers/>
        <w:rPr>
          <w:spacing w:val="-3"/>
        </w:rPr>
      </w:pPr>
    </w:p>
    <w:p w:rsidR="00402AA8" w:rsidP="00402AA8" w:rsidRDefault="00402AA8">
      <w:pPr>
        <w:suppressLineNumbers/>
        <w:rPr>
          <w:spacing w:val="-3"/>
        </w:rPr>
      </w:pPr>
      <w:r>
        <w:rPr>
          <w:spacing w:val="-3"/>
        </w:rPr>
        <w:tab/>
        <w:t>Renumber the remaining sections consecutively and correct any internal references accordingly.</w:t>
      </w:r>
    </w:p>
    <w:p w:rsidR="007A2285" w:rsidP="00402AA8" w:rsidRDefault="007A2285">
      <w:pPr>
        <w:suppressLineNumbers/>
        <w:rPr>
          <w:spacing w:val="-3"/>
        </w:rPr>
      </w:pPr>
    </w:p>
    <w:p w:rsidR="007A2285" w:rsidP="00402AA8" w:rsidRDefault="007A2285">
      <w:pPr>
        <w:suppressLineNumbers/>
        <w:rPr>
          <w:spacing w:val="-3"/>
        </w:rPr>
      </w:pPr>
      <w:r>
        <w:rPr>
          <w:spacing w:val="-3"/>
        </w:rPr>
        <w:tab/>
        <w:t>Correct the title.</w:t>
      </w:r>
      <w:bookmarkStart w:name="_GoBack" w:id="1"/>
      <w:bookmarkEnd w:id="1"/>
    </w:p>
    <w:p w:rsidRPr="00402AA8" w:rsidR="00402AA8" w:rsidP="00402AA8" w:rsidRDefault="00402AA8">
      <w:pPr>
        <w:suppressLineNumbers/>
        <w:rPr>
          <w:spacing w:val="-3"/>
        </w:rPr>
      </w:pPr>
    </w:p>
    <w:permEnd w:id="1905138208"/>
    <w:p w:rsidR="00ED2EEB" w:rsidP="00402AA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4309998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02AA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02AA8" w:rsidRDefault="001C1B27">
                <w:pPr>
                  <w:pStyle w:val="Effect"/>
                  <w:suppressLineNumbers/>
                  <w:shd w:val="clear" w:color="auto" w:fill="auto"/>
                  <w:ind w:left="0" w:firstLine="0"/>
                </w:pPr>
              </w:p>
              <w:p w:rsidRPr="007D1589" w:rsidR="001B4E53" w:rsidP="00402AA8" w:rsidRDefault="001B4E53">
                <w:pPr>
                  <w:pStyle w:val="ListBullet"/>
                  <w:numPr>
                    <w:ilvl w:val="0"/>
                    <w:numId w:val="0"/>
                  </w:numPr>
                  <w:suppressLineNumbers/>
                </w:pPr>
              </w:p>
            </w:tc>
          </w:tr>
        </w:sdtContent>
      </w:sdt>
      <w:permEnd w:id="1343099980"/>
    </w:tbl>
    <w:p w:rsidR="00DF5D0E" w:rsidP="00402AA8" w:rsidRDefault="00DF5D0E">
      <w:pPr>
        <w:pStyle w:val="BillEnd"/>
        <w:suppressLineNumbers/>
      </w:pPr>
    </w:p>
    <w:p w:rsidR="00DF5D0E" w:rsidP="00402AA8" w:rsidRDefault="00DE256E">
      <w:pPr>
        <w:pStyle w:val="BillEnd"/>
        <w:suppressLineNumbers/>
      </w:pPr>
      <w:r>
        <w:rPr>
          <w:b/>
        </w:rPr>
        <w:t>--- END ---</w:t>
      </w:r>
    </w:p>
    <w:p w:rsidR="00DF5D0E" w:rsidP="00402AA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A8" w:rsidRDefault="00402AA8" w:rsidP="00DF5D0E">
      <w:r>
        <w:separator/>
      </w:r>
    </w:p>
  </w:endnote>
  <w:endnote w:type="continuationSeparator" w:id="0">
    <w:p w:rsidR="00402AA8" w:rsidRDefault="00402AA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402AA8">
        <w:t>6615 AMS .... NICH 108</w:t>
      </w:r>
    </w:fldSimple>
    <w:r w:rsidR="001B4E53">
      <w:tab/>
    </w:r>
    <w:r>
      <w:fldChar w:fldCharType="begin"/>
    </w:r>
    <w:r>
      <w:instrText xml:space="preserve"> PAGE  \* Arabic  \* MERGEFORMAT </w:instrText>
    </w:r>
    <w:r>
      <w:fldChar w:fldCharType="separate"/>
    </w:r>
    <w:r w:rsidR="007A2285">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402AA8">
        <w:t>6615 AMS .... NICH 108</w:t>
      </w:r>
    </w:fldSimple>
    <w:r w:rsidR="001B4E53">
      <w:tab/>
    </w:r>
    <w:r>
      <w:fldChar w:fldCharType="begin"/>
    </w:r>
    <w:r>
      <w:instrText xml:space="preserve"> PAGE  \* Arabic  \* MERGEFORMAT </w:instrText>
    </w:r>
    <w:r>
      <w:fldChar w:fldCharType="separate"/>
    </w:r>
    <w:r w:rsidR="007A228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A8" w:rsidRDefault="00402AA8" w:rsidP="00DF5D0E">
      <w:r>
        <w:separator/>
      </w:r>
    </w:p>
  </w:footnote>
  <w:footnote w:type="continuationSeparator" w:id="0">
    <w:p w:rsidR="00402AA8" w:rsidRDefault="00402AA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02AA8"/>
    <w:rsid w:val="00492DDC"/>
    <w:rsid w:val="004C6615"/>
    <w:rsid w:val="00523C5A"/>
    <w:rsid w:val="005E69C3"/>
    <w:rsid w:val="00605C39"/>
    <w:rsid w:val="006841E6"/>
    <w:rsid w:val="006F7027"/>
    <w:rsid w:val="007049E4"/>
    <w:rsid w:val="0072335D"/>
    <w:rsid w:val="0072541D"/>
    <w:rsid w:val="00757317"/>
    <w:rsid w:val="007769AF"/>
    <w:rsid w:val="007A2285"/>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34D2"/>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so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169E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6615</BillDocName>
  <AmendType>AMS</AmendType>
  <SponsorAcronym>HARP</SponsorAcronym>
  <DrafterAcronym>NICH</DrafterAcronym>
  <DraftNumber>108</DraftNumber>
  <ReferenceNumber>SB 6615</ReferenceNumber>
  <Floor>S AMD</Floor>
  <AmendmentNumber> 229</AmendmentNumber>
  <Sponsors>By Senators Harper, Kohl-Welles, Murray</Sponsors>
  <FloorAction>WITHDRAWN 03/03/2012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5</Pages>
  <Words>2032</Words>
  <Characters>6828</Characters>
  <Application>Microsoft Office Word</Application>
  <DocSecurity>8</DocSecurity>
  <Lines>1707</Lines>
  <Paragraphs>805</Paragraphs>
  <ScaleCrop>false</ScaleCrop>
  <HeadingPairs>
    <vt:vector size="2" baseType="variant">
      <vt:variant>
        <vt:lpstr>Title</vt:lpstr>
      </vt:variant>
      <vt:variant>
        <vt:i4>1</vt:i4>
      </vt:variant>
    </vt:vector>
  </HeadingPairs>
  <TitlesOfParts>
    <vt:vector size="1" baseType="lpstr">
      <vt:lpstr>6615 AMS .... NICH 108</vt:lpstr>
    </vt:vector>
  </TitlesOfParts>
  <Company>Washington State Legislature</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6615 AMS HARP NICH 108</dc:title>
  <dc:creator>Mac Nicholson</dc:creator>
  <cp:lastModifiedBy>Mac Nicholson</cp:lastModifiedBy>
  <cp:revision>2</cp:revision>
  <dcterms:created xsi:type="dcterms:W3CDTF">2012-03-03T00:42:00Z</dcterms:created>
  <dcterms:modified xsi:type="dcterms:W3CDTF">2012-03-03T00:43:00Z</dcterms:modified>
</cp:coreProperties>
</file>