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0067C" w:rsidP="0072541D">
          <w:pPr>
            <w:pStyle w:val="AmendDocName"/>
          </w:pPr>
          <w:customXml w:element="BillDocName">
            <w:r>
              <w:t xml:space="preserve">5773.E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PRIN</w:t>
            </w:r>
          </w:customXml>
          <w:customXml w:element="DraftNumber">
            <w:r>
              <w:t xml:space="preserve"> 339</w:t>
            </w:r>
          </w:customXml>
        </w:p>
      </w:customXml>
      <w:customXml w:element="Heading">
        <w:p w:rsidR="00DF5D0E" w:rsidRDefault="00B0067C">
          <w:customXml w:element="ReferenceNumber">
            <w:r w:rsidR="00D1681E">
              <w:rPr>
                <w:b/>
                <w:u w:val="single"/>
              </w:rPr>
              <w:t>ESB 5773</w:t>
            </w:r>
            <w:r w:rsidR="00DE256E">
              <w:t xml:space="preserve"> - </w:t>
            </w:r>
          </w:customXml>
          <w:customXml w:element="Floor">
            <w:r w:rsidR="00F3686F">
              <w:t>H AMD TO WAY</w:t>
            </w:r>
            <w:r w:rsidR="00587A98">
              <w:t>S</w:t>
            </w:r>
            <w:r w:rsidR="00F3686F">
              <w:t xml:space="preserve"> COM AMD (</w:t>
            </w:r>
            <w:r w:rsidR="00D1681E">
              <w:t>H</w:t>
            </w:r>
            <w:r w:rsidR="00F3686F">
              <w:t>-</w:t>
            </w:r>
            <w:r w:rsidR="00D1681E">
              <w:t>2507.1</w:t>
            </w:r>
            <w:r w:rsidR="00C664F3">
              <w:t>/11)</w:t>
            </w:r>
          </w:customXml>
          <w:customXml w:element="AmendNumber">
            <w:r>
              <w:rPr>
                <w:b/>
              </w:rPr>
              <w:t xml:space="preserve"> 612</w:t>
            </w:r>
          </w:customXml>
        </w:p>
        <w:p w:rsidR="00DF5D0E" w:rsidRDefault="00B0067C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B0067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1681E" w:rsidRDefault="00B0067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1681E">
            <w:t xml:space="preserve">On page </w:t>
          </w:r>
          <w:r w:rsidR="00C24399">
            <w:t>5, line 33 of the amendment, after "(6)" strike "</w:t>
          </w:r>
          <w:r w:rsidR="00C24399">
            <w:rPr>
              <w:u w:val="single"/>
            </w:rPr>
            <w:t>For</w:t>
          </w:r>
          <w:r w:rsidR="00C24399">
            <w:t>" and insert "</w:t>
          </w:r>
          <w:r w:rsidR="00C24399">
            <w:rPr>
              <w:u w:val="single"/>
            </w:rPr>
            <w:t>No sooner than</w:t>
          </w:r>
          <w:r w:rsidR="00C24399">
            <w:t>"</w:t>
          </w:r>
        </w:p>
        <w:p w:rsidR="00C24399" w:rsidRDefault="00C24399" w:rsidP="00C24399">
          <w:pPr>
            <w:pStyle w:val="RCWSLText"/>
          </w:pPr>
        </w:p>
        <w:p w:rsidR="00C24399" w:rsidRPr="00C24399" w:rsidRDefault="00C24399" w:rsidP="00C24399">
          <w:pPr>
            <w:pStyle w:val="RCWSLText"/>
          </w:pPr>
          <w:r>
            <w:tab/>
            <w:t>On page 5, line 33 of the amendment, after "</w:t>
          </w:r>
          <w:r>
            <w:rPr>
              <w:u w:val="single"/>
            </w:rPr>
            <w:t>November 1,</w:t>
          </w:r>
          <w:r>
            <w:t>" strike "</w:t>
          </w:r>
          <w:r>
            <w:rPr>
              <w:u w:val="single"/>
            </w:rPr>
            <w:t>2011</w:t>
          </w:r>
          <w:r>
            <w:t>" and insert "</w:t>
          </w:r>
          <w:r>
            <w:rPr>
              <w:u w:val="single"/>
            </w:rPr>
            <w:t>201</w:t>
          </w:r>
          <w:r w:rsidR="00820DA4">
            <w:rPr>
              <w:u w:val="single"/>
            </w:rPr>
            <w:t>3</w:t>
          </w:r>
          <w:r>
            <w:t>"</w:t>
          </w:r>
        </w:p>
        <w:p w:rsidR="00F745C5" w:rsidRDefault="00F745C5" w:rsidP="00D1681E">
          <w:pPr>
            <w:pStyle w:val="RCWSLText"/>
            <w:suppressLineNumbers/>
          </w:pPr>
        </w:p>
        <w:p w:rsidR="00F745C5" w:rsidRDefault="00F745C5" w:rsidP="00D1681E">
          <w:pPr>
            <w:pStyle w:val="RCWSLText"/>
            <w:suppressLineNumbers/>
          </w:pPr>
          <w:r>
            <w:tab/>
            <w:t>On page 6, line 2 of the amendment, after "</w:t>
          </w:r>
          <w:r>
            <w:rPr>
              <w:u w:val="single"/>
            </w:rPr>
            <w:t>November 1,</w:t>
          </w:r>
          <w:r>
            <w:t>" strike "</w:t>
          </w:r>
          <w:r>
            <w:rPr>
              <w:u w:val="single"/>
            </w:rPr>
            <w:t>2011</w:t>
          </w:r>
          <w:r>
            <w:t>" and insert "</w:t>
          </w:r>
          <w:r>
            <w:rPr>
              <w:u w:val="single"/>
            </w:rPr>
            <w:t>201</w:t>
          </w:r>
          <w:r w:rsidR="00820DA4">
            <w:rPr>
              <w:u w:val="single"/>
            </w:rPr>
            <w:t>3</w:t>
          </w:r>
          <w:r>
            <w:t>"</w:t>
          </w:r>
        </w:p>
        <w:p w:rsidR="00F745C5" w:rsidRDefault="00F745C5" w:rsidP="00D1681E">
          <w:pPr>
            <w:pStyle w:val="RCWSLText"/>
            <w:suppressLineNumbers/>
          </w:pPr>
        </w:p>
        <w:p w:rsidR="00820DA4" w:rsidRDefault="00F745C5" w:rsidP="00D1681E">
          <w:pPr>
            <w:pStyle w:val="RCWSLText"/>
            <w:suppressLineNumbers/>
          </w:pPr>
          <w:r>
            <w:tab/>
            <w:t>On page 6, line 6 of the amendment, after "</w:t>
          </w:r>
          <w:r>
            <w:rPr>
              <w:u w:val="single"/>
            </w:rPr>
            <w:t>November 1,</w:t>
          </w:r>
          <w:r>
            <w:t>" strike "</w:t>
          </w:r>
          <w:r>
            <w:rPr>
              <w:u w:val="single"/>
            </w:rPr>
            <w:t>2011</w:t>
          </w:r>
          <w:r>
            <w:t>" and insert "</w:t>
          </w:r>
          <w:r>
            <w:rPr>
              <w:u w:val="single"/>
            </w:rPr>
            <w:t>201</w:t>
          </w:r>
          <w:r w:rsidR="00820DA4">
            <w:rPr>
              <w:u w:val="single"/>
            </w:rPr>
            <w:t>3</w:t>
          </w:r>
          <w:r>
            <w:t>"</w:t>
          </w:r>
        </w:p>
        <w:p w:rsidR="00DF5D0E" w:rsidRPr="00C8108C" w:rsidRDefault="00B0067C" w:rsidP="00D1681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1681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1681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1681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C24399">
                  <w:t>Delays the offering of a health savings account options for employees from the open enrollment period beginning November 1, 2011, to the open enrollment p</w:t>
                </w:r>
                <w:r w:rsidR="00820DA4">
                  <w:t>eriod beginning November 1, 2013, during which subscribers select plans for the 2014 calendar year.</w:t>
                </w:r>
              </w:p>
              <w:p w:rsidR="001B4E53" w:rsidRPr="007D1589" w:rsidRDefault="001B4E53" w:rsidP="00D1681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0067C" w:rsidP="00D1681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1681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0067C" w:rsidP="00D1681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1E" w:rsidRDefault="00D1681E" w:rsidP="00DF5D0E">
      <w:r>
        <w:separator/>
      </w:r>
    </w:p>
  </w:endnote>
  <w:endnote w:type="continuationSeparator" w:id="0">
    <w:p w:rsidR="00D1681E" w:rsidRDefault="00D1681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B4" w:rsidRDefault="00F81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0067C">
    <w:pPr>
      <w:pStyle w:val="AmendDraftFooter"/>
    </w:pPr>
    <w:fldSimple w:instr=" TITLE   \* MERGEFORMAT ">
      <w:r w:rsidR="00EB5EF1">
        <w:t>5773.E AMH LIIA PRIN 339</w:t>
      </w:r>
    </w:fldSimple>
    <w:r w:rsidR="001B4E53">
      <w:tab/>
    </w:r>
    <w:fldSimple w:instr=" PAGE  \* Arabic  \* MERGEFORMAT ">
      <w:r w:rsidR="00D1681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0067C">
    <w:pPr>
      <w:pStyle w:val="AmendDraftFooter"/>
    </w:pPr>
    <w:fldSimple w:instr=" TITLE   \* MERGEFORMAT ">
      <w:r w:rsidR="00EB5EF1">
        <w:t>5773.E AMH LIIA PRIN 339</w:t>
      </w:r>
    </w:fldSimple>
    <w:r w:rsidR="001B4E53">
      <w:tab/>
    </w:r>
    <w:fldSimple w:instr=" PAGE  \* Arabic  \* MERGEFORMAT ">
      <w:r w:rsidR="00C664F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1E" w:rsidRDefault="00D1681E" w:rsidP="00DF5D0E">
      <w:r>
        <w:separator/>
      </w:r>
    </w:p>
  </w:footnote>
  <w:footnote w:type="continuationSeparator" w:id="0">
    <w:p w:rsidR="00D1681E" w:rsidRDefault="00D1681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B4" w:rsidRDefault="00F81A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0067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0067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87A98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20DA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0067C"/>
    <w:rsid w:val="00B31D1C"/>
    <w:rsid w:val="00B41494"/>
    <w:rsid w:val="00B518D0"/>
    <w:rsid w:val="00B73E0A"/>
    <w:rsid w:val="00B961E0"/>
    <w:rsid w:val="00BF44DF"/>
    <w:rsid w:val="00C24399"/>
    <w:rsid w:val="00C61A83"/>
    <w:rsid w:val="00C664F3"/>
    <w:rsid w:val="00C8108C"/>
    <w:rsid w:val="00D1681E"/>
    <w:rsid w:val="00D20158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9062C"/>
    <w:rsid w:val="00EB5EF1"/>
    <w:rsid w:val="00ED2EEB"/>
    <w:rsid w:val="00F229DE"/>
    <w:rsid w:val="00F304D3"/>
    <w:rsid w:val="00F3686F"/>
    <w:rsid w:val="00F4663F"/>
    <w:rsid w:val="00F745C5"/>
    <w:rsid w:val="00F81AB4"/>
    <w:rsid w:val="00F9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121</Words>
  <Characters>694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5773.E AMH LIIA PRIN 339</dc:title>
  <dc:subject/>
  <dc:creator>David Pringle</dc:creator>
  <cp:keywords/>
  <dc:description/>
  <cp:lastModifiedBy>Rick Johnson</cp:lastModifiedBy>
  <cp:revision>9</cp:revision>
  <cp:lastPrinted>2011-04-08T02:30:00Z</cp:lastPrinted>
  <dcterms:created xsi:type="dcterms:W3CDTF">2011-04-08T02:02:00Z</dcterms:created>
  <dcterms:modified xsi:type="dcterms:W3CDTF">2011-04-09T22:25:00Z</dcterms:modified>
</cp:coreProperties>
</file>