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85017" w:rsidP="0072541D">
          <w:pPr>
            <w:pStyle w:val="AmendDocName"/>
          </w:pPr>
          <w:customXml w:element="BillDocName">
            <w:r>
              <w:t xml:space="preserve">5662-S2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SGTA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081</w:t>
            </w:r>
          </w:customXml>
        </w:p>
      </w:customXml>
      <w:customXml w:element="Heading">
        <w:p w:rsidR="00DF5D0E" w:rsidRDefault="00B85017">
          <w:customXml w:element="ReferenceNumber">
            <w:r w:rsidR="00CE69A7">
              <w:rPr>
                <w:b/>
                <w:u w:val="single"/>
              </w:rPr>
              <w:t>2SSB 5662</w:t>
            </w:r>
            <w:r w:rsidR="00DE256E">
              <w:t xml:space="preserve"> - </w:t>
            </w:r>
          </w:customXml>
          <w:customXml w:element="Floor">
            <w:r w:rsidR="00CE69A7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B85017" w:rsidP="00605C39">
          <w:pPr>
            <w:ind w:firstLine="576"/>
          </w:pPr>
          <w:customXml w:element="Sponsors">
            <w:r>
              <w:t xml:space="preserve">By Committee on State Government &amp; Tribal Affairs</w:t>
            </w:r>
          </w:customXml>
        </w:p>
        <w:p w:rsidR="00DF5D0E" w:rsidRDefault="00B8501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E69A7" w:rsidRDefault="00B8501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B0800">
            <w:t>Strike everything after the enacting clause and insert the following:</w:t>
          </w:r>
        </w:p>
        <w:p w:rsidR="00CB0800" w:rsidRDefault="00A35CEA" w:rsidP="00CB0800">
          <w:pPr>
            <w:pStyle w:val="BegSec-New"/>
          </w:pPr>
          <w:r w:rsidRPr="00A35CEA">
            <w:t>"</w:t>
          </w:r>
          <w:r w:rsidR="00CB0800">
            <w:rPr>
              <w:u w:val="single"/>
            </w:rPr>
            <w:t>NEW SECTION.</w:t>
          </w:r>
          <w:r w:rsidR="00CB0800">
            <w:rPr>
              <w:b/>
            </w:rPr>
            <w:t xml:space="preserve"> Sec. </w:t>
          </w:r>
          <w:r w:rsidR="00B85017">
            <w:rPr>
              <w:b/>
            </w:rPr>
            <w:fldChar w:fldCharType="begin"/>
          </w:r>
          <w:r w:rsidR="00CB0800">
            <w:rPr>
              <w:b/>
            </w:rPr>
            <w:instrText xml:space="preserve"> LISTNUM  LegalDefault  </w:instrText>
          </w:r>
          <w:r w:rsidR="00B85017">
            <w:rPr>
              <w:b/>
            </w:rPr>
            <w:fldChar w:fldCharType="end"/>
          </w:r>
          <w:r w:rsidR="00CB0800">
            <w:t xml:space="preserve">  A new section is added to chapter 39.04 RCW to read as follows:</w:t>
          </w:r>
        </w:p>
        <w:p w:rsidR="00CB0800" w:rsidRDefault="00CB0800" w:rsidP="00CB0800">
          <w:pPr>
            <w:pStyle w:val="RCWSLText"/>
          </w:pPr>
          <w:r>
            <w:tab/>
            <w:t>(1) The department of general administration must conduct a survey to determine which states provide a preference for its resident contractors bidding on public works projects</w:t>
          </w:r>
          <w:r w:rsidR="00430540">
            <w:t>,</w:t>
          </w:r>
          <w:r w:rsidR="007E2F67">
            <w:t xml:space="preserve"> and </w:t>
          </w:r>
          <w:r w:rsidR="00934616">
            <w:t xml:space="preserve">provide </w:t>
          </w:r>
          <w:r w:rsidR="007E2F67">
            <w:t>details on the type of preference, the amount of the preference, and how the preference is applied.</w:t>
          </w:r>
          <w:r w:rsidR="000C2A36">
            <w:t xml:space="preserve">  The survey must be completed by November 1, 2011, and by December 1, 2011, the department </w:t>
          </w:r>
          <w:r w:rsidR="00934616">
            <w:t>must</w:t>
          </w:r>
          <w:r w:rsidR="000C2A36">
            <w:t xml:space="preserve"> submit a report to the appropriate committees of the legislature on the results of the survey.</w:t>
          </w:r>
          <w:r w:rsidR="007E2F67">
            <w:t xml:space="preserve"> </w:t>
          </w:r>
          <w:r w:rsidR="00AB3F87">
            <w:t>The report must also include recommendations necessary to implement the intent of this act.</w:t>
          </w:r>
          <w:r w:rsidR="007E2F67">
            <w:t xml:space="preserve">  </w:t>
          </w:r>
        </w:p>
        <w:p w:rsidR="00934616" w:rsidRDefault="007E2F67" w:rsidP="00CB0800">
          <w:pPr>
            <w:pStyle w:val="RCWSLText"/>
          </w:pPr>
          <w:r>
            <w:tab/>
            <w:t xml:space="preserve">(2) The department of general administration </w:t>
          </w:r>
          <w:r w:rsidR="00934616">
            <w:t xml:space="preserve">must distribute the results of the survey, along with the requirements of this act, to all state and local agencies with the authority to procure public works. </w:t>
          </w:r>
          <w:r w:rsidR="00AB3F87">
            <w:t>The department must adopt rules and procedures to implement the reciprocity requirements in subsection (3) of this section.</w:t>
          </w:r>
          <w:r w:rsidR="00934616">
            <w:t xml:space="preserve"> </w:t>
          </w:r>
        </w:p>
        <w:p w:rsidR="00934616" w:rsidRDefault="00934616" w:rsidP="00CB0800">
          <w:pPr>
            <w:pStyle w:val="RCWSLText"/>
          </w:pPr>
          <w:r>
            <w:tab/>
            <w:t>(3)</w:t>
          </w:r>
          <w:r w:rsidRPr="00934616">
            <w:t xml:space="preserve"> In any bidding process for public works in which a bid is received from a </w:t>
          </w:r>
          <w:r w:rsidR="00AB3F87">
            <w:t xml:space="preserve">non-resident </w:t>
          </w:r>
          <w:r w:rsidRPr="00934616">
            <w:t xml:space="preserve">contractor from a state that provides a percentage bidding preference, a comparable percentage disadvantage must be applied to the bid of that </w:t>
          </w:r>
          <w:r w:rsidR="00A658E5">
            <w:t>non-resident</w:t>
          </w:r>
          <w:r w:rsidRPr="00934616">
            <w:t xml:space="preserve"> contractor.</w:t>
          </w:r>
          <w:r w:rsidR="00AB3F87">
            <w:t xml:space="preserve">  This subsection does not take effect until the department of general administration has adopted the rules and procedures for reciprocity under subsection (</w:t>
          </w:r>
          <w:r w:rsidR="00430540">
            <w:t>2</w:t>
          </w:r>
          <w:r w:rsidR="00AB3F87">
            <w:t>) of this section.</w:t>
          </w:r>
          <w:r w:rsidR="00CB0800">
            <w:tab/>
          </w:r>
        </w:p>
        <w:p w:rsidR="00AB3F87" w:rsidRDefault="00934616" w:rsidP="00CB0800">
          <w:pPr>
            <w:pStyle w:val="RCWSLText"/>
          </w:pPr>
          <w:r>
            <w:lastRenderedPageBreak/>
            <w:tab/>
            <w:t>(4) A non-resident contractor from a state that provides a percentage bid preference</w:t>
          </w:r>
          <w:r w:rsidR="00AB3F87">
            <w:t xml:space="preserve"> means a contractor that:</w:t>
          </w:r>
        </w:p>
        <w:p w:rsidR="00AB3F87" w:rsidRDefault="00AB3F87" w:rsidP="00CB0800">
          <w:pPr>
            <w:pStyle w:val="RCWSLText"/>
          </w:pPr>
          <w:r>
            <w:tab/>
            <w:t>(a) Is not registered</w:t>
          </w:r>
          <w:r w:rsidR="00430540">
            <w:t xml:space="preserve"> or</w:t>
          </w:r>
          <w:r>
            <w:t xml:space="preserve"> licensed</w:t>
          </w:r>
          <w:r w:rsidR="00726227">
            <w:t>, or otherwise legally authorized</w:t>
          </w:r>
          <w:r>
            <w:t xml:space="preserve"> to perform public works construction in Washing</w:t>
          </w:r>
          <w:r w:rsidR="007A3808">
            <w:t>ton;</w:t>
          </w:r>
          <w:r>
            <w:t xml:space="preserve"> and</w:t>
          </w:r>
        </w:p>
        <w:p w:rsidR="00AB3F87" w:rsidRDefault="00AB3F87" w:rsidP="00CB0800">
          <w:pPr>
            <w:pStyle w:val="RCWSLText"/>
          </w:pPr>
          <w:r>
            <w:tab/>
            <w:t xml:space="preserve">(b) </w:t>
          </w:r>
          <w:r w:rsidR="00305222">
            <w:t>A</w:t>
          </w:r>
          <w:r>
            <w:t>t the time of bidding on a public works project, does not have a physical office located in Washington.</w:t>
          </w:r>
          <w:r>
            <w:tab/>
          </w:r>
        </w:p>
        <w:p w:rsidR="00AB3F87" w:rsidRDefault="00AB3F87" w:rsidP="00CB0800">
          <w:pPr>
            <w:pStyle w:val="RCWSLText"/>
          </w:pPr>
          <w:r>
            <w:tab/>
            <w:t>(5) The state of residence for a non-resident contractor shall be the state in which the contractor was incorporated or, if not a corporation, the state where the contractor's business entity was formed.</w:t>
          </w:r>
        </w:p>
        <w:p w:rsidR="00A658E5" w:rsidRDefault="00A658E5" w:rsidP="00CB0800">
          <w:pPr>
            <w:pStyle w:val="RCWSLText"/>
          </w:pPr>
          <w:r>
            <w:tab/>
            <w:t>(6) This section does not apply to public works procured pursuant to RCW 39.04.155, RCW 39.04.280, or any other procurement where competitive bidding is exempt.</w:t>
          </w:r>
        </w:p>
        <w:p w:rsidR="00A35CEA" w:rsidRDefault="00A658E5" w:rsidP="00A658E5">
          <w:pPr>
            <w:pStyle w:val="BegSec-New"/>
          </w:pPr>
          <w:r>
            <w:rPr>
              <w:u w:val="single"/>
            </w:rPr>
            <w:t>NEW SECTION.</w:t>
          </w:r>
          <w:r>
            <w:rPr>
              <w:b/>
            </w:rPr>
            <w:t xml:space="preserve"> Sec. </w:t>
          </w:r>
          <w:r w:rsidR="00B85017">
            <w:rPr>
              <w:b/>
            </w:rPr>
            <w:fldChar w:fldCharType="begin"/>
          </w:r>
          <w:r>
            <w:rPr>
              <w:b/>
            </w:rPr>
            <w:instrText xml:space="preserve"> LISTNUM  LegalDefault  </w:instrText>
          </w:r>
          <w:r w:rsidR="00B85017">
            <w:rPr>
              <w:b/>
            </w:rPr>
            <w:fldChar w:fldCharType="end"/>
          </w:r>
          <w:r>
            <w:t xml:space="preserve"> </w:t>
          </w:r>
          <w:r w:rsidR="00305222" w:rsidRPr="00305222">
            <w:t xml:space="preserve">If any part of this act is found to be in conflict with federal requirements that are a prescribed condition to the allocation of federal funds to the state </w:t>
          </w:r>
          <w:r w:rsidR="00305222">
            <w:t>or municipality</w:t>
          </w:r>
          <w:r w:rsidR="00305222" w:rsidRPr="00305222">
            <w:t xml:space="preserve">, the conflicting part of this act is inoperative solely to the extent of the conflict and with respect to the agencies </w:t>
          </w:r>
          <w:r w:rsidR="00305222">
            <w:t>or municipalities</w:t>
          </w:r>
          <w:r w:rsidR="00305222" w:rsidRPr="00305222">
            <w:t xml:space="preserve"> directly affected, and this finding does not affect the operation of the remainder of this act in its application to the agencies </w:t>
          </w:r>
          <w:r w:rsidR="00305222">
            <w:t>and municipalities</w:t>
          </w:r>
          <w:r w:rsidR="00305222" w:rsidRPr="00305222">
            <w:t xml:space="preserve"> concerned.  Rules adopted under this act must meet federal requirements that are a necessary condition to the receipt of federal funds by the state </w:t>
          </w:r>
          <w:r w:rsidR="00305222">
            <w:t>and municipalities</w:t>
          </w:r>
          <w:r w:rsidR="00305222" w:rsidRPr="00305222">
            <w:t>.</w:t>
          </w:r>
          <w:r w:rsidR="00A35CEA">
            <w:t>"</w:t>
          </w:r>
        </w:p>
        <w:p w:rsidR="00A35CEA" w:rsidRDefault="00A35CEA" w:rsidP="00A658E5">
          <w:pPr>
            <w:pStyle w:val="BegSec-New"/>
          </w:pPr>
          <w:r>
            <w:t>Correct the title.</w:t>
          </w:r>
        </w:p>
        <w:p w:rsidR="00CB0800" w:rsidRPr="00A658E5" w:rsidRDefault="00A658E5" w:rsidP="00A658E5">
          <w:pPr>
            <w:pStyle w:val="BegSec-New"/>
          </w:pPr>
          <w:r>
            <w:t xml:space="preserve"> </w:t>
          </w:r>
        </w:p>
        <w:p w:rsidR="00DF5D0E" w:rsidRPr="00C8108C" w:rsidRDefault="00B85017" w:rsidP="00CE69A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E69A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E69A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E69A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270CB2">
                  <w:t>Strikes the underlying bill and makes the following changes:  e</w:t>
                </w:r>
                <w:r w:rsidR="00882543">
                  <w:t>liminates the two-step survey process;</w:t>
                </w:r>
                <w:r w:rsidR="00270CB2">
                  <w:t xml:space="preserve">  requires a report of the survey, along with recommendations necessary to implement the intent of the act to be submitted to the appropriate committees of the Legislature by December 1, 2011; requires that a non-resident contractor from a state that provides a percentage preference receive an equitable percentage disadvantage to his or her bid;</w:t>
                </w:r>
                <w:r w:rsidR="007E0E52">
                  <w:t xml:space="preserve"> and</w:t>
                </w:r>
                <w:r w:rsidR="00EB57AB">
                  <w:t xml:space="preserve"> requires the Department of General Administration to adopt rules and procedures to implement reciprocity provisions and clarifies that reciprocity provisions do not apply until rules and procedures are adopted</w:t>
                </w:r>
                <w:r w:rsidR="007E0E52">
                  <w:t>.</w:t>
                </w:r>
                <w:r w:rsidR="00270CB2">
                  <w:t xml:space="preserve">  </w:t>
                </w:r>
                <w:r w:rsidR="001C1B27" w:rsidRPr="0096303F">
                  <w:t> </w:t>
                </w:r>
              </w:p>
              <w:p w:rsidR="001B4E53" w:rsidRPr="007D1589" w:rsidRDefault="001B4E53" w:rsidP="00CE69A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85017" w:rsidP="00CE69A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E69A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85017" w:rsidP="00CE69A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C8" w:rsidRDefault="00CD6AC8" w:rsidP="00DF5D0E">
      <w:r>
        <w:separator/>
      </w:r>
    </w:p>
  </w:endnote>
  <w:endnote w:type="continuationSeparator" w:id="0">
    <w:p w:rsidR="00CD6AC8" w:rsidRDefault="00CD6AC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EA" w:rsidRDefault="00A35C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8" w:rsidRDefault="00B85017">
    <w:pPr>
      <w:pStyle w:val="AmendDraftFooter"/>
    </w:pPr>
    <w:fldSimple w:instr=" TITLE   \* MERGEFORMAT ">
      <w:r w:rsidR="005E4459">
        <w:t>5662-S2 AMH SGTA REIL 081</w:t>
      </w:r>
    </w:fldSimple>
    <w:r w:rsidR="00CD6AC8">
      <w:tab/>
    </w:r>
    <w:fldSimple w:instr=" PAGE  \* Arabic  \* MERGEFORMAT ">
      <w:r w:rsidR="00B03806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8" w:rsidRDefault="00B85017">
    <w:pPr>
      <w:pStyle w:val="AmendDraftFooter"/>
    </w:pPr>
    <w:fldSimple w:instr=" TITLE   \* MERGEFORMAT ">
      <w:r w:rsidR="005E4459">
        <w:t>5662-S2 AMH SGTA REIL 081</w:t>
      </w:r>
    </w:fldSimple>
    <w:r w:rsidR="00CD6AC8">
      <w:tab/>
    </w:r>
    <w:fldSimple w:instr=" PAGE  \* Arabic  \* MERGEFORMAT ">
      <w:r w:rsidR="005E445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C8" w:rsidRDefault="00CD6AC8" w:rsidP="00DF5D0E">
      <w:r>
        <w:separator/>
      </w:r>
    </w:p>
  </w:footnote>
  <w:footnote w:type="continuationSeparator" w:id="0">
    <w:p w:rsidR="00CD6AC8" w:rsidRDefault="00CD6AC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EA" w:rsidRDefault="00A35C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8" w:rsidRDefault="00B8501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CD6AC8" w:rsidRDefault="00CD6AC8">
                <w:pPr>
                  <w:pStyle w:val="RCWSLText"/>
                  <w:jc w:val="right"/>
                </w:pPr>
                <w:r>
                  <w:t>1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3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4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5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6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7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8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9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10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11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12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13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14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15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16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17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18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19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20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21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22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23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24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25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26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27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28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29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30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31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32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33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C8" w:rsidRDefault="00B850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CD6AC8" w:rsidRDefault="00CD6AC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3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4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5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6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7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8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9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10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11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12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13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14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15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16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17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18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19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20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21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22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23</w:t>
                </w:r>
              </w:p>
              <w:p w:rsidR="00CD6AC8" w:rsidRDefault="00CD6AC8">
                <w:pPr>
                  <w:pStyle w:val="RCWSLText"/>
                  <w:jc w:val="right"/>
                </w:pPr>
                <w:r>
                  <w:t>24</w:t>
                </w:r>
              </w:p>
              <w:p w:rsidR="00CD6AC8" w:rsidRDefault="00CD6AC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CD6AC8" w:rsidRDefault="00CD6AC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CD6AC8" w:rsidRDefault="00CD6AC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31A5"/>
    <w:rsid w:val="00096165"/>
    <w:rsid w:val="000C2A36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548BE"/>
    <w:rsid w:val="00270CB2"/>
    <w:rsid w:val="00281CBD"/>
    <w:rsid w:val="002F3F12"/>
    <w:rsid w:val="00305222"/>
    <w:rsid w:val="00316CD9"/>
    <w:rsid w:val="003D7C15"/>
    <w:rsid w:val="003E2FC6"/>
    <w:rsid w:val="00430540"/>
    <w:rsid w:val="00492DDC"/>
    <w:rsid w:val="004C6615"/>
    <w:rsid w:val="00523C5A"/>
    <w:rsid w:val="005E4459"/>
    <w:rsid w:val="005E69C3"/>
    <w:rsid w:val="00605C39"/>
    <w:rsid w:val="006841E6"/>
    <w:rsid w:val="006F7027"/>
    <w:rsid w:val="0072335D"/>
    <w:rsid w:val="0072541D"/>
    <w:rsid w:val="00726227"/>
    <w:rsid w:val="007769AF"/>
    <w:rsid w:val="007A3808"/>
    <w:rsid w:val="007D1589"/>
    <w:rsid w:val="007D35D4"/>
    <w:rsid w:val="007E0E52"/>
    <w:rsid w:val="007E2F67"/>
    <w:rsid w:val="00846034"/>
    <w:rsid w:val="00882543"/>
    <w:rsid w:val="008C7E6E"/>
    <w:rsid w:val="00931B84"/>
    <w:rsid w:val="00934616"/>
    <w:rsid w:val="0096303F"/>
    <w:rsid w:val="00972869"/>
    <w:rsid w:val="00984CD1"/>
    <w:rsid w:val="009F23A9"/>
    <w:rsid w:val="00A01F29"/>
    <w:rsid w:val="00A13F94"/>
    <w:rsid w:val="00A17B5B"/>
    <w:rsid w:val="00A35CEA"/>
    <w:rsid w:val="00A4729B"/>
    <w:rsid w:val="00A658E5"/>
    <w:rsid w:val="00A93D4A"/>
    <w:rsid w:val="00AB3F87"/>
    <w:rsid w:val="00AB682C"/>
    <w:rsid w:val="00AD2D0A"/>
    <w:rsid w:val="00B03806"/>
    <w:rsid w:val="00B31D1C"/>
    <w:rsid w:val="00B41494"/>
    <w:rsid w:val="00B518D0"/>
    <w:rsid w:val="00B73E0A"/>
    <w:rsid w:val="00B85017"/>
    <w:rsid w:val="00B961E0"/>
    <w:rsid w:val="00BF44DF"/>
    <w:rsid w:val="00C61A83"/>
    <w:rsid w:val="00C8108C"/>
    <w:rsid w:val="00CB0800"/>
    <w:rsid w:val="00CD6AC8"/>
    <w:rsid w:val="00CE69A7"/>
    <w:rsid w:val="00D40447"/>
    <w:rsid w:val="00D647C6"/>
    <w:rsid w:val="00D659AC"/>
    <w:rsid w:val="00DA47F3"/>
    <w:rsid w:val="00DE256E"/>
    <w:rsid w:val="00DF5D0E"/>
    <w:rsid w:val="00E1471A"/>
    <w:rsid w:val="00E41CC6"/>
    <w:rsid w:val="00E66F5D"/>
    <w:rsid w:val="00E850E7"/>
    <w:rsid w:val="00EB57AB"/>
    <w:rsid w:val="00ED2EEB"/>
    <w:rsid w:val="00F229DE"/>
    <w:rsid w:val="00F304D3"/>
    <w:rsid w:val="00F41C41"/>
    <w:rsid w:val="00F4663F"/>
    <w:rsid w:val="00F93EBC"/>
    <w:rsid w:val="00FB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224</TotalTime>
  <Pages>2</Pages>
  <Words>610</Words>
  <Characters>3217</Characters>
  <Application>Microsoft Office Word</Application>
  <DocSecurity>8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5662-S2 AMH SGTA REIL 081</vt:lpstr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5662-S2 AMH SGTA REIL 081</dc:title>
  <dc:subject/>
  <dc:creator>Marsh Reilly</dc:creator>
  <cp:keywords/>
  <dc:description/>
  <cp:lastModifiedBy>Marsh Reilly</cp:lastModifiedBy>
  <cp:revision>10</cp:revision>
  <cp:lastPrinted>2011-03-23T21:33:00Z</cp:lastPrinted>
  <dcterms:created xsi:type="dcterms:W3CDTF">2011-03-18T21:34:00Z</dcterms:created>
  <dcterms:modified xsi:type="dcterms:W3CDTF">2011-03-23T21:33:00Z</dcterms:modified>
</cp:coreProperties>
</file>