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A38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55E4B">
            <w:t>5412-S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55E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55E4B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55E4B">
            <w:t>STIE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55E4B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A38A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55E4B">
            <w:rPr>
              <w:b/>
              <w:u w:val="single"/>
            </w:rPr>
            <w:t>SSB 5412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55E4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15C64">
            <w:rPr>
              <w:b/>
            </w:rPr>
            <w:t xml:space="preserve"> 1253</w:t>
          </w:r>
          <w:r>
            <w:rPr>
              <w:b/>
            </w:rPr>
            <w:t> 1253</w:t>
          </w:r>
        </w:sdtContent>
      </w:sdt>
    </w:p>
    <w:p w:rsidR="00DF5D0E" w:rsidP="00605C39" w:rsidRDefault="008A38A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55E4B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55E4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02/29/2012</w:t>
          </w:r>
        </w:p>
      </w:sdtContent>
    </w:sdt>
    <w:permStart w:edGrp="everyone" w:id="1845306172"/>
    <w:p w:rsidR="00755E4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B32934">
        <w:tab/>
      </w:r>
      <w:r w:rsidR="00755E4B">
        <w:t xml:space="preserve">On page </w:t>
      </w:r>
      <w:bookmarkStart w:name="_GoBack" w:id="1"/>
      <w:bookmarkEnd w:id="1"/>
      <w:r w:rsidR="005F325C">
        <w:t>2, beginning on line 4, after "</w:t>
      </w:r>
      <w:r w:rsidRPr="005F325C" w:rsidR="005F325C">
        <w:rPr>
          <w:u w:val="single"/>
        </w:rPr>
        <w:t>hereunder,</w:t>
      </w:r>
      <w:r w:rsidR="005F325C">
        <w:t>" strike all material through "</w:t>
      </w:r>
      <w:r w:rsidRPr="005F325C" w:rsidR="005F325C">
        <w:rPr>
          <w:u w:val="single"/>
        </w:rPr>
        <w:t>employers</w:t>
      </w:r>
      <w:r w:rsidR="005F325C">
        <w:t>" on line 5 and insert "</w:t>
      </w:r>
      <w:r w:rsidR="005F325C">
        <w:rPr>
          <w:u w:val="single"/>
        </w:rPr>
        <w:t>and are observed to create an immediate safety hazard</w:t>
      </w:r>
      <w:r w:rsidR="005F325C">
        <w:t>"</w:t>
      </w:r>
    </w:p>
    <w:p w:rsidR="005F325C" w:rsidP="005F325C" w:rsidRDefault="005F325C">
      <w:pPr>
        <w:pStyle w:val="RCWSLText"/>
      </w:pPr>
    </w:p>
    <w:p w:rsidR="005F325C" w:rsidP="005F325C" w:rsidRDefault="005F325C">
      <w:pPr>
        <w:pStyle w:val="RCWSLText"/>
      </w:pPr>
      <w:r>
        <w:tab/>
        <w:t>On page 8, beginning on line 8, after "</w:t>
      </w:r>
      <w:r>
        <w:rPr>
          <w:u w:val="single"/>
        </w:rPr>
        <w:t>hereunder,</w:t>
      </w:r>
      <w:r>
        <w:t>" strike all material through "</w:t>
      </w:r>
      <w:r w:rsidRPr="005F325C">
        <w:rPr>
          <w:u w:val="single"/>
        </w:rPr>
        <w:t>employer</w:t>
      </w:r>
      <w:r>
        <w:t>" on line 9 and insert "</w:t>
      </w:r>
      <w:r>
        <w:rPr>
          <w:u w:val="single"/>
        </w:rPr>
        <w:t xml:space="preserve">and are observed to </w:t>
      </w:r>
      <w:r w:rsidR="00A802B6">
        <w:rPr>
          <w:u w:val="single"/>
        </w:rPr>
        <w:t>create an immediate safety hazard</w:t>
      </w:r>
      <w:r w:rsidR="00A802B6">
        <w:t>"</w:t>
      </w:r>
    </w:p>
    <w:p w:rsidR="00D71140" w:rsidP="005F325C" w:rsidRDefault="00D71140">
      <w:pPr>
        <w:pStyle w:val="RCWSLText"/>
      </w:pPr>
    </w:p>
    <w:p w:rsidRPr="00A802B6" w:rsidR="00D71140" w:rsidP="005F325C" w:rsidRDefault="00D71140">
      <w:pPr>
        <w:pStyle w:val="RCWSLText"/>
      </w:pPr>
      <w:r>
        <w:tab/>
        <w:t>On page 8, line 26, after "RCW." insert "The protections provided to whistleblowers under this subsection do not prevent an elevator contractor from directing or terminating, suspending, or disciplining a whistleblower when the action is not motivated in part by an intent to retaliate for whistleblowing activity."</w:t>
      </w:r>
    </w:p>
    <w:p w:rsidRPr="00755E4B" w:rsidR="00DF5D0E" w:rsidP="00755E4B" w:rsidRDefault="00DF5D0E">
      <w:pPr>
        <w:suppressLineNumbers/>
        <w:rPr>
          <w:spacing w:val="-3"/>
        </w:rPr>
      </w:pPr>
    </w:p>
    <w:permEnd w:id="1845306172"/>
    <w:p w:rsidR="00ED2EEB" w:rsidP="00755E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63818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55E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F2C96" w:rsidP="00755E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127C9">
                  <w:t xml:space="preserve">Modifies the definition of "whistleblower" </w:t>
                </w:r>
                <w:r w:rsidR="00FF2C96">
                  <w:t>by</w:t>
                </w:r>
                <w:r w:rsidR="001127C9">
                  <w:t xml:space="preserve"> </w:t>
                </w:r>
                <w:r w:rsidR="00FF2C96">
                  <w:t xml:space="preserve">1) deleting reference to practices that may violate the employer's safety, installation, repair, or maintenance policies, and 2) requiring that the practices </w:t>
                </w:r>
                <w:r w:rsidR="003F20E0">
                  <w:t xml:space="preserve">that may violate the laws and rules regulating elevators </w:t>
                </w:r>
                <w:r w:rsidR="006B4CA9">
                  <w:t>that</w:t>
                </w:r>
                <w:r w:rsidR="00FF2C96">
                  <w:t xml:space="preserve"> an employee reports or opposes </w:t>
                </w:r>
                <w:r w:rsidR="003F20E0">
                  <w:t xml:space="preserve">must be observed to create an immediate safety hazard. </w:t>
                </w:r>
                <w:r w:rsidR="00FF2C96">
                  <w:t xml:space="preserve"> </w:t>
                </w:r>
                <w:r w:rsidR="00D71140">
                  <w:t>Provides that the remedy provision does not prevent an elevator contractor from directing or terminating, suspending, or disciplining a whistleblower when the action is not motivated in part by an intent to retaliate.</w:t>
                </w:r>
              </w:p>
              <w:p w:rsidRPr="007D1589" w:rsidR="001B4E53" w:rsidP="00755E4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6381896"/>
    </w:tbl>
    <w:p w:rsidR="00DF5D0E" w:rsidP="00755E4B" w:rsidRDefault="00DF5D0E">
      <w:pPr>
        <w:pStyle w:val="BillEnd"/>
        <w:suppressLineNumbers/>
      </w:pPr>
    </w:p>
    <w:p w:rsidR="00DF5D0E" w:rsidP="00755E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55E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96" w:rsidRDefault="00FF2C96" w:rsidP="00DF5D0E">
      <w:r>
        <w:separator/>
      </w:r>
    </w:p>
  </w:endnote>
  <w:endnote w:type="continuationSeparator" w:id="0">
    <w:p w:rsidR="00FF2C96" w:rsidRDefault="00FF2C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FF2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8A2FED">
    <w:pPr>
      <w:pStyle w:val="AmendDraftFooter"/>
    </w:pPr>
    <w:fldSimple w:instr=" TITLE   \* MERGEFORMAT ">
      <w:r>
        <w:t>5412-S AMH COND STIE 036</w:t>
      </w:r>
    </w:fldSimple>
    <w:r w:rsidR="00FF2C96">
      <w:tab/>
    </w:r>
    <w:r w:rsidR="00FF2C96">
      <w:fldChar w:fldCharType="begin"/>
    </w:r>
    <w:r w:rsidR="00FF2C96">
      <w:instrText xml:space="preserve"> PAGE  \* Arabic  \* MERGEFORMAT </w:instrText>
    </w:r>
    <w:r w:rsidR="00FF2C96">
      <w:fldChar w:fldCharType="separate"/>
    </w:r>
    <w:r w:rsidR="00FF2C96">
      <w:rPr>
        <w:noProof/>
      </w:rPr>
      <w:t>2</w:t>
    </w:r>
    <w:r w:rsidR="00FF2C9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8A2FED">
    <w:pPr>
      <w:pStyle w:val="AmendDraftFooter"/>
    </w:pPr>
    <w:fldSimple w:instr=" TITLE   \* MERGEFORMAT ">
      <w:r>
        <w:t>5412-S AMH COND STIE 036</w:t>
      </w:r>
    </w:fldSimple>
    <w:r w:rsidR="00FF2C96">
      <w:tab/>
    </w:r>
    <w:r w:rsidR="00FF2C96">
      <w:fldChar w:fldCharType="begin"/>
    </w:r>
    <w:r w:rsidR="00FF2C96">
      <w:instrText xml:space="preserve"> PAGE  \* Arabic  \* MERGEFORMAT </w:instrText>
    </w:r>
    <w:r w:rsidR="00FF2C96">
      <w:fldChar w:fldCharType="separate"/>
    </w:r>
    <w:r w:rsidR="008A38AC">
      <w:rPr>
        <w:noProof/>
      </w:rPr>
      <w:t>1</w:t>
    </w:r>
    <w:r w:rsidR="00FF2C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96" w:rsidRDefault="00FF2C96" w:rsidP="00DF5D0E">
      <w:r>
        <w:separator/>
      </w:r>
    </w:p>
  </w:footnote>
  <w:footnote w:type="continuationSeparator" w:id="0">
    <w:p w:rsidR="00FF2C96" w:rsidRDefault="00FF2C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FF2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FF2C96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A802B6" w:rsidRDefault="00A802B6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96" w:rsidRDefault="00FF2C9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C96" w:rsidRDefault="00FF2C96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F2C96" w:rsidRDefault="00FF2C96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F2C96" w:rsidRDefault="00FF2C96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F2C96" w:rsidRDefault="00FF2C96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F2C96" w:rsidRDefault="00FF2C96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A802B6" w:rsidRDefault="00A802B6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802B6" w:rsidRDefault="00A802B6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802B6" w:rsidRDefault="00A802B6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802B6" w:rsidRDefault="00A802B6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802B6" w:rsidRDefault="00A802B6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27C9"/>
    <w:rsid w:val="00115C64"/>
    <w:rsid w:val="00146AAF"/>
    <w:rsid w:val="001A775A"/>
    <w:rsid w:val="001B4E53"/>
    <w:rsid w:val="001C0371"/>
    <w:rsid w:val="001C1B27"/>
    <w:rsid w:val="001E6675"/>
    <w:rsid w:val="00217E8A"/>
    <w:rsid w:val="00265296"/>
    <w:rsid w:val="00281CBD"/>
    <w:rsid w:val="00316CD9"/>
    <w:rsid w:val="003E2FC6"/>
    <w:rsid w:val="003F20E0"/>
    <w:rsid w:val="00482B28"/>
    <w:rsid w:val="00492DDC"/>
    <w:rsid w:val="004C6615"/>
    <w:rsid w:val="00523C5A"/>
    <w:rsid w:val="00553067"/>
    <w:rsid w:val="00582AD7"/>
    <w:rsid w:val="005E69C3"/>
    <w:rsid w:val="005F325C"/>
    <w:rsid w:val="00605C39"/>
    <w:rsid w:val="006841E6"/>
    <w:rsid w:val="006B4CA9"/>
    <w:rsid w:val="006F7027"/>
    <w:rsid w:val="007049E4"/>
    <w:rsid w:val="0072335D"/>
    <w:rsid w:val="0072541D"/>
    <w:rsid w:val="00755E4B"/>
    <w:rsid w:val="00757317"/>
    <w:rsid w:val="007769AF"/>
    <w:rsid w:val="007D1589"/>
    <w:rsid w:val="007D35D4"/>
    <w:rsid w:val="0083749C"/>
    <w:rsid w:val="008443FE"/>
    <w:rsid w:val="00846034"/>
    <w:rsid w:val="00857F70"/>
    <w:rsid w:val="008A2FED"/>
    <w:rsid w:val="008A38AC"/>
    <w:rsid w:val="008C7E6E"/>
    <w:rsid w:val="00931B84"/>
    <w:rsid w:val="0096303F"/>
    <w:rsid w:val="00972869"/>
    <w:rsid w:val="00984CD1"/>
    <w:rsid w:val="009F23A9"/>
    <w:rsid w:val="00A01F29"/>
    <w:rsid w:val="00A17B5B"/>
    <w:rsid w:val="00A40387"/>
    <w:rsid w:val="00A4729B"/>
    <w:rsid w:val="00A802B6"/>
    <w:rsid w:val="00A93D4A"/>
    <w:rsid w:val="00AA1230"/>
    <w:rsid w:val="00AB682C"/>
    <w:rsid w:val="00AD2D0A"/>
    <w:rsid w:val="00B31D1C"/>
    <w:rsid w:val="00B32934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1140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7FC0"/>
    <w:rsid w:val="00EC4C96"/>
    <w:rsid w:val="00ED2EEB"/>
    <w:rsid w:val="00F17862"/>
    <w:rsid w:val="00F229DE"/>
    <w:rsid w:val="00F304D3"/>
    <w:rsid w:val="00F4663F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6158"/>
    <w:rsid w:val="008F79D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mendment>
  <BillDocName>5412-S</BillDocName>
  <AmendType>AMH</AmendType>
  <SponsorAcronym>COND</SponsorAcronym>
  <DrafterAcronym>STIE</DrafterAcronym>
  <DraftNumber>036</DraftNumber>
  <OfferedBy/>
  <ReferenceNumber>SSB 5412</ReferenceNumber>
  <Floor>H AMD</Floor>
  <AmendmentNumber>
  </AmendmentNumber>
  <Sponsors>By Representative Condotta</Sponsors>
  <FloorAction> </FloorAction>
</Amendment>
</file>

<file path=customXml/item2.xml><?xml version="1.0" encoding="utf-8"?>
<Amendment>
  <BillDocName>5412-S</BillDocName>
  <AmendType>AMH</AmendType>
  <SponsorAcronym>COND</SponsorAcronym>
  <DrafterAcronym>STIE</DrafterAcronym>
  <DraftNumber>036</DraftNumber>
  <ReferenceNumber>SSB 5412</ReferenceNumber>
  <Floor>H AMD</Floor>
  <AmendmentNumber> 1253</AmendmentNumber>
  <Sponsors>By Representative Condotta</Sponsors>
  <FloorAction>WITHDRAWN 02/29/2012</FloorAction>
</Amendment>
</file>

<file path=customXml/itemProps1.xml><?xml version="1.0" encoding="utf-8"?>
<ds:datastoreItem xmlns:ds="http://schemas.openxmlformats.org/officeDocument/2006/customXml" ds:itemID="{0C95572B-A511-4BAD-8888-8C13D747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128</TotalTime>
  <Pages>1</Pages>
  <Words>208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5412-S AMH COND STIE 036</vt:lpstr>
    </vt:vector>
  </TitlesOfParts>
  <Company>Washington State Legislature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5412-S AMH COND STIE 036</dc:title>
  <dc:creator>Oliver Stiefel</dc:creator>
  <cp:lastModifiedBy>Rick Johnson</cp:lastModifiedBy>
  <cp:revision>16</cp:revision>
  <cp:lastPrinted>2012-02-28T19:28:00Z</cp:lastPrinted>
  <dcterms:created xsi:type="dcterms:W3CDTF">2012-02-28T01:10:00Z</dcterms:created>
  <dcterms:modified xsi:type="dcterms:W3CDTF">2012-03-01T01:22:00Z</dcterms:modified>
</cp:coreProperties>
</file>