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77ED9" w:rsidP="0072541D">
          <w:pPr>
            <w:pStyle w:val="AmendDocName"/>
          </w:pPr>
          <w:customXml w:element="BillDocName">
            <w:r>
              <w:t xml:space="preserve">5124-S.E</w:t>
            </w:r>
          </w:customXml>
          <w:customXml w:element="AmendType">
            <w:r>
              <w:t xml:space="preserve"> AMH</w:t>
            </w:r>
          </w:customXml>
          <w:customXml w:element="SponsorAcronym">
            <w:r>
              <w:t xml:space="preserve"> TAYL</w:t>
            </w:r>
          </w:customXml>
          <w:customXml w:element="DrafterAcronym">
            <w:r>
              <w:t xml:space="preserve"> REIL</w:t>
            </w:r>
          </w:customXml>
          <w:customXml w:element="DraftNumber">
            <w:r>
              <w:t xml:space="preserve"> 068</w:t>
            </w:r>
          </w:customXml>
        </w:p>
      </w:customXml>
      <w:customXml w:element="Heading">
        <w:p w:rsidR="00DF5D0E" w:rsidRDefault="00777ED9">
          <w:customXml w:element="ReferenceNumber">
            <w:r w:rsidR="00836ECE">
              <w:rPr>
                <w:b/>
                <w:u w:val="single"/>
              </w:rPr>
              <w:t>ESSB 5124</w:t>
            </w:r>
            <w:r w:rsidR="00DE256E">
              <w:t xml:space="preserve"> - </w:t>
            </w:r>
          </w:customXml>
          <w:customXml w:element="Floor">
            <w:r w:rsidR="00836ECE">
              <w:t>H AMD</w:t>
            </w:r>
          </w:customXml>
          <w:customXml w:element="AmendNumber">
            <w:r>
              <w:rPr>
                <w:b/>
              </w:rPr>
              <w:t xml:space="preserve"> 461</w:t>
            </w:r>
          </w:customXml>
        </w:p>
        <w:p w:rsidR="00DF5D0E" w:rsidRDefault="00777ED9" w:rsidP="00605C39">
          <w:pPr>
            <w:ind w:firstLine="576"/>
          </w:pPr>
          <w:customXml w:element="Sponsors">
            <w:r>
              <w:t xml:space="preserve">By Representative Taylor</w:t>
            </w:r>
          </w:customXml>
        </w:p>
        <w:p w:rsidR="00DF5D0E" w:rsidRDefault="00777ED9" w:rsidP="00846034">
          <w:pPr>
            <w:spacing w:line="408" w:lineRule="exact"/>
            <w:jc w:val="right"/>
            <w:rPr>
              <w:b/>
              <w:bCs/>
            </w:rPr>
          </w:pPr>
          <w:customXml w:element="FloorAction"/>
        </w:p>
      </w:customXml>
      <w:customXml w:element="Page">
        <w:permStart w:id="0" w:edGrp="everyone" w:displacedByCustomXml="prev"/>
        <w:p w:rsidR="007C75AF" w:rsidRPr="001F1E1E" w:rsidRDefault="00777ED9" w:rsidP="006F1D1A">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C75AF" w:rsidRPr="001F1E1E">
            <w:rPr>
              <w:spacing w:val="0"/>
            </w:rPr>
            <w:t>On page 12, after line 25, insert the following:</w:t>
          </w:r>
        </w:p>
        <w:p w:rsidR="007C75AF" w:rsidRDefault="007C75AF" w:rsidP="006F1D1A">
          <w:pPr>
            <w:pStyle w:val="RCWSLText"/>
          </w:pPr>
          <w:r>
            <w:rPr>
              <w:b/>
              <w:spacing w:val="0"/>
            </w:rPr>
            <w:tab/>
            <w:t xml:space="preserve">"Sec. </w:t>
          </w:r>
          <w:r w:rsidRPr="001F1E1E">
            <w:rPr>
              <w:b/>
              <w:spacing w:val="0"/>
            </w:rPr>
            <w:t xml:space="preserve">15.  </w:t>
          </w:r>
          <w:r w:rsidRPr="001F1E1E">
            <w:rPr>
              <w:spacing w:val="0"/>
            </w:rPr>
            <w:t>RCW 29A.08.135 and 2009 c 369 s 14 are each amended to re</w:t>
          </w:r>
          <w:r>
            <w:t>ad as follows:</w:t>
          </w:r>
        </w:p>
        <w:p w:rsidR="007C75AF" w:rsidRPr="008C0A30" w:rsidRDefault="007C75AF" w:rsidP="006F1D1A">
          <w:pPr>
            <w:pStyle w:val="RCWSLText"/>
            <w:rPr>
              <w:u w:val="single"/>
            </w:rPr>
          </w:pPr>
          <w:r>
            <w:tab/>
            <w:t>(1) When a person who has previously registered to vote in another state applies for voter registration in Washington, the person shall provide ((</w:t>
          </w:r>
          <w:r w:rsidRPr="00B76969">
            <w:rPr>
              <w:strike/>
            </w:rPr>
            <w:t>on the registration form all</w:t>
          </w:r>
          <w:r>
            <w:t>))</w:t>
          </w:r>
          <w:r w:rsidRPr="00B76969">
            <w:t xml:space="preserve"> </w:t>
          </w:r>
          <w:r>
            <w:rPr>
              <w:u w:val="single"/>
            </w:rPr>
            <w:t>documented proof of citizenship, as required by RCW 29A.08.010, as well as</w:t>
          </w:r>
          <w:r w:rsidRPr="00B76969">
            <w:t xml:space="preserve"> </w:t>
          </w:r>
          <w:r>
            <w:t xml:space="preserve">information needed to cancel any previous registration.  Notification must be made to the state elections office of the applicant's previous state of registration. </w:t>
          </w:r>
          <w:r>
            <w:rPr>
              <w:u w:val="single"/>
            </w:rPr>
            <w:t>If proof of citizenship is not provided, the transfer may not be made.</w:t>
          </w:r>
        </w:p>
        <w:p w:rsidR="007C75AF" w:rsidRDefault="007C75AF" w:rsidP="006F1D1A">
          <w:pPr>
            <w:pStyle w:val="RCWSLText"/>
          </w:pPr>
          <w:r>
            <w:tab/>
            <w:t>(2) A county auditor receiving official information that a voter has registered to vote in another state shall immediately cancel that voter's registration on the official state voter registration list."</w:t>
          </w:r>
        </w:p>
        <w:p w:rsidR="007C75AF" w:rsidRDefault="007C75AF" w:rsidP="006F1D1A">
          <w:pPr>
            <w:pStyle w:val="RCWSLText"/>
          </w:pPr>
        </w:p>
        <w:p w:rsidR="007C75AF" w:rsidRDefault="007C75AF" w:rsidP="006F1D1A">
          <w:pPr>
            <w:pStyle w:val="RCWSLText"/>
          </w:pPr>
          <w:r>
            <w:tab/>
            <w:t>Renumber the remaining sections consecutively and correct any internal references accordingly.</w:t>
          </w:r>
        </w:p>
        <w:p w:rsidR="007C75AF" w:rsidRDefault="007C75AF" w:rsidP="006F1D1A">
          <w:pPr>
            <w:pStyle w:val="RCWSLText"/>
          </w:pPr>
        </w:p>
        <w:p w:rsidR="007C75AF" w:rsidRPr="001F1E1E" w:rsidRDefault="007C75AF" w:rsidP="006F1D1A">
          <w:pPr>
            <w:pStyle w:val="RCWSLText"/>
            <w:rPr>
              <w:spacing w:val="0"/>
            </w:rPr>
          </w:pPr>
          <w:r w:rsidRPr="001F1E1E">
            <w:rPr>
              <w:spacing w:val="0"/>
            </w:rPr>
            <w:tab/>
            <w:t>On page 13, after line 11, insert the following:</w:t>
          </w:r>
        </w:p>
        <w:p w:rsidR="007C75AF" w:rsidRDefault="007C75AF" w:rsidP="006F1D1A">
          <w:pPr>
            <w:pStyle w:val="RCWSLText"/>
          </w:pPr>
          <w:r>
            <w:rPr>
              <w:b/>
              <w:spacing w:val="0"/>
            </w:rPr>
            <w:tab/>
          </w:r>
          <w:r w:rsidRPr="001F1E1E">
            <w:rPr>
              <w:b/>
              <w:spacing w:val="0"/>
            </w:rPr>
            <w:t xml:space="preserve">"Sec. 16.  </w:t>
          </w:r>
          <w:r w:rsidRPr="001F1E1E">
            <w:rPr>
              <w:spacing w:val="0"/>
            </w:rPr>
            <w:t>RCW 29A.08.410 and 2009 c 369 s 22 are each amended to read</w:t>
          </w:r>
          <w:r>
            <w:t xml:space="preserve"> as follows:</w:t>
          </w:r>
        </w:p>
        <w:p w:rsidR="007C75AF" w:rsidRDefault="007C75AF" w:rsidP="006F1D1A">
          <w:pPr>
            <w:pStyle w:val="RCWSLText"/>
          </w:pPr>
          <w:r>
            <w:tab/>
          </w:r>
          <w:r>
            <w:rPr>
              <w:u w:val="single"/>
            </w:rPr>
            <w:t>(1)</w:t>
          </w:r>
          <w:r>
            <w:t xml:space="preserve"> A registered voter who changes his or her residence from one address to another within the same county may transfer his or her registration to the new address in one of the following ways:</w:t>
          </w:r>
        </w:p>
        <w:p w:rsidR="007C75AF" w:rsidRDefault="007C75AF" w:rsidP="006F1D1A">
          <w:pPr>
            <w:pStyle w:val="RCWSLText"/>
          </w:pPr>
          <w:r>
            <w:tab/>
            <w:t>((</w:t>
          </w:r>
          <w:r w:rsidRPr="005230E8">
            <w:rPr>
              <w:strike/>
            </w:rPr>
            <w:t>(1)</w:t>
          </w:r>
          <w:r>
            <w:t xml:space="preserve">)) </w:t>
          </w:r>
          <w:r>
            <w:rPr>
              <w:u w:val="single"/>
            </w:rPr>
            <w:t>(a)</w:t>
          </w:r>
          <w:r>
            <w:t xml:space="preserve"> Sending the county auditor a request stating both the voter's present address and the address from which the voter was last registered;</w:t>
          </w:r>
        </w:p>
        <w:p w:rsidR="007C75AF" w:rsidRPr="0009397C" w:rsidRDefault="007C75AF" w:rsidP="006F1D1A">
          <w:pPr>
            <w:pStyle w:val="RCWSLText"/>
            <w:rPr>
              <w:u w:val="single"/>
            </w:rPr>
          </w:pPr>
          <w:r>
            <w:lastRenderedPageBreak/>
            <w:tab/>
            <w:t>((</w:t>
          </w:r>
          <w:r w:rsidRPr="005230E8">
            <w:rPr>
              <w:strike/>
            </w:rPr>
            <w:t>(2)</w:t>
          </w:r>
          <w:r>
            <w:t xml:space="preserve">)) </w:t>
          </w:r>
          <w:r>
            <w:rPr>
              <w:u w:val="single"/>
            </w:rPr>
            <w:t>(b)</w:t>
          </w:r>
          <w:r>
            <w:t xml:space="preserve"> Appearing in person before the county auditor and making such a request; </w:t>
          </w:r>
          <w:r>
            <w:rPr>
              <w:u w:val="single"/>
            </w:rPr>
            <w:t>or</w:t>
          </w:r>
        </w:p>
        <w:p w:rsidR="007C75AF" w:rsidRPr="00AF0D79" w:rsidRDefault="00AF0D79" w:rsidP="006F1D1A">
          <w:pPr>
            <w:pStyle w:val="RCWSLText"/>
            <w:rPr>
              <w:strike/>
            </w:rPr>
          </w:pPr>
          <w:r>
            <w:tab/>
            <w:t>((</w:t>
          </w:r>
          <w:r w:rsidR="007C75AF" w:rsidRPr="00AF0D79">
            <w:rPr>
              <w:strike/>
            </w:rPr>
            <w:t>(3)</w:t>
          </w:r>
          <w:r w:rsidRPr="00AF0D79">
            <w:rPr>
              <w:strike/>
            </w:rPr>
            <w:t xml:space="preserve"> </w:t>
          </w:r>
          <w:r w:rsidR="007C75AF" w:rsidRPr="00AF0D79">
            <w:rPr>
              <w:strike/>
            </w:rPr>
            <w:t>Telephoning or e-mailing the county auditor to transfer the registration; or</w:t>
          </w:r>
        </w:p>
        <w:p w:rsidR="007C75AF" w:rsidRDefault="007C75AF" w:rsidP="006F1D1A">
          <w:pPr>
            <w:pStyle w:val="RCWSLText"/>
          </w:pPr>
          <w:r w:rsidRPr="00AF0D79">
            <w:rPr>
              <w:strike/>
            </w:rPr>
            <w:tab/>
            <w:t>(4)</w:t>
          </w:r>
          <w:r w:rsidR="00AF0D79">
            <w:t xml:space="preserve">)) </w:t>
          </w:r>
          <w:r>
            <w:rPr>
              <w:u w:val="single"/>
            </w:rPr>
            <w:t>(c)</w:t>
          </w:r>
          <w:r>
            <w:t xml:space="preserve"> Submitting a voter registration application.</w:t>
          </w:r>
        </w:p>
        <w:p w:rsidR="007C75AF" w:rsidRDefault="007C75AF" w:rsidP="006F1D1A">
          <w:pPr>
            <w:pStyle w:val="RCWSLText"/>
          </w:pPr>
          <w:r>
            <w:tab/>
          </w:r>
          <w:r w:rsidRPr="005230E8">
            <w:rPr>
              <w:u w:val="single"/>
            </w:rPr>
            <w:t xml:space="preserve">(2) </w:t>
          </w:r>
          <w:r>
            <w:rPr>
              <w:u w:val="single"/>
            </w:rPr>
            <w:t>When transferring a registration to a new address, the voter must provide the county auditor with documented proof that he or she is a United States citizen.  If documentation of citizenship is not provided, the voter's registration may not be transferred.</w:t>
          </w:r>
        </w:p>
        <w:p w:rsidR="007C75AF" w:rsidRDefault="007C75AF" w:rsidP="006F1D1A">
          <w:pPr>
            <w:pStyle w:val="BegSec-Amd"/>
          </w:pPr>
          <w:r>
            <w:rPr>
              <w:b/>
            </w:rPr>
            <w:t xml:space="preserve">Sec. 17.  </w:t>
          </w:r>
          <w:r>
            <w:t>RCW 29A.08.420 and 2009 c 369 s 23 are each amended to read as follows:</w:t>
          </w:r>
        </w:p>
        <w:p w:rsidR="007C75AF" w:rsidRDefault="007C75AF" w:rsidP="006F1D1A">
          <w:pPr>
            <w:pStyle w:val="RCWSLText"/>
          </w:pPr>
          <w:r>
            <w:tab/>
            <w:t>A registered voter who changes his or her residence from one county to another county must do so by submitting a voter registration form((</w:t>
          </w:r>
          <w:r w:rsidRPr="000B1839">
            <w:rPr>
              <w:strike/>
            </w:rPr>
            <w:t>.</w:t>
          </w:r>
          <w:r>
            <w:t>))</w:t>
          </w:r>
          <w:r>
            <w:rPr>
              <w:u w:val="single"/>
            </w:rPr>
            <w:t>, and submitting documented proof of citizenship</w:t>
          </w:r>
          <w:r w:rsidRPr="008C0A30">
            <w:rPr>
              <w:u w:val="single"/>
            </w:rPr>
            <w:t xml:space="preserve">. </w:t>
          </w:r>
          <w:r>
            <w:rPr>
              <w:u w:val="single"/>
            </w:rPr>
            <w:t>If proof of citizenship is not provided, the voter's registration may not be transferred. If documentation is provided, t</w:t>
          </w:r>
          <w:r>
            <w:t>he county auditor of the voter's new county shall transfer the voter's registration from the county of the previous registration."</w:t>
          </w:r>
        </w:p>
        <w:p w:rsidR="007C75AF" w:rsidRDefault="007C75AF" w:rsidP="006F1D1A">
          <w:pPr>
            <w:pStyle w:val="RCWSLText"/>
          </w:pPr>
        </w:p>
        <w:p w:rsidR="007C75AF" w:rsidRDefault="007C75AF" w:rsidP="006F1D1A">
          <w:pPr>
            <w:pStyle w:val="RCWSLText"/>
          </w:pPr>
          <w:r>
            <w:tab/>
            <w:t>Renumber the remaining sections consecutively and correct any internal references accordingly.</w:t>
          </w:r>
        </w:p>
        <w:p w:rsidR="007C75AF" w:rsidRDefault="007C75AF" w:rsidP="006F1D1A">
          <w:pPr>
            <w:pStyle w:val="Page"/>
          </w:pPr>
          <w:r>
            <w:tab/>
          </w:r>
        </w:p>
        <w:p w:rsidR="007C75AF" w:rsidRDefault="007C75AF" w:rsidP="006F1D1A">
          <w:pPr>
            <w:pStyle w:val="Page"/>
          </w:pPr>
          <w:r>
            <w:tab/>
            <w:t>On page 29, line 3, after "</w:t>
          </w:r>
          <w:r w:rsidRPr="00657275">
            <w:rPr>
              <w:u w:val="single"/>
            </w:rPr>
            <w:t>(1)</w:t>
          </w:r>
          <w:r w:rsidRPr="00657275">
            <w:t>"</w:t>
          </w:r>
          <w:r>
            <w:t xml:space="preserve"> insert "</w:t>
          </w:r>
          <w:r w:rsidRPr="006A4FBA">
            <w:rPr>
              <w:u w:val="single"/>
            </w:rPr>
            <w:t>The county auditor must not mail ballots to first time voters.  First time voters must provide the county auditor with documented proof of citizenship before they are issued a ballot.  Documented proof of citizenship includes:</w:t>
          </w:r>
        </w:p>
        <w:p w:rsidR="007C75AF" w:rsidRDefault="007C75AF" w:rsidP="006F1D1A">
          <w:pPr>
            <w:pStyle w:val="RCWSLText"/>
            <w:rPr>
              <w:u w:val="single"/>
            </w:rPr>
          </w:pPr>
          <w:r>
            <w:rPr>
              <w:u w:val="single"/>
            </w:rPr>
            <w:tab/>
            <w:t>(a) A driver's license number or government issued identification if citizenship is indicated;</w:t>
          </w:r>
        </w:p>
        <w:p w:rsidR="007C75AF" w:rsidRDefault="007C75AF" w:rsidP="006F1D1A">
          <w:pPr>
            <w:pStyle w:val="RCWSLText"/>
            <w:rPr>
              <w:u w:val="single"/>
            </w:rPr>
          </w:pPr>
          <w:r>
            <w:rPr>
              <w:u w:val="single"/>
            </w:rPr>
            <w:tab/>
            <w:t>(b) A photocopy of a birth certificate;</w:t>
          </w:r>
        </w:p>
        <w:p w:rsidR="007C75AF" w:rsidRPr="005230E8" w:rsidRDefault="007C75AF" w:rsidP="006F1D1A">
          <w:pPr>
            <w:pStyle w:val="RCWSLText"/>
            <w:rPr>
              <w:u w:val="single"/>
            </w:rPr>
          </w:pPr>
          <w:r>
            <w:rPr>
              <w:u w:val="single"/>
            </w:rPr>
            <w:tab/>
            <w:t>(c) A passport; or</w:t>
          </w:r>
        </w:p>
        <w:p w:rsidR="007C75AF" w:rsidRDefault="007C75AF" w:rsidP="006F1D1A">
          <w:pPr>
            <w:pStyle w:val="RCWSLText"/>
            <w:rPr>
              <w:u w:val="single"/>
            </w:rPr>
          </w:pPr>
          <w:r>
            <w:rPr>
              <w:u w:val="single"/>
            </w:rPr>
            <w:tab/>
            <w:t>(d) Naturalization documents or a certificate of naturalization.</w:t>
          </w:r>
        </w:p>
        <w:p w:rsidR="007C75AF" w:rsidRDefault="007C75AF" w:rsidP="006F1D1A">
          <w:pPr>
            <w:pStyle w:val="RCWSLText"/>
          </w:pPr>
          <w:r>
            <w:rPr>
              <w:u w:val="single"/>
            </w:rPr>
            <w:tab/>
            <w:t>(2) Service and overseas voters are exempt from section 1 of this section.</w:t>
          </w:r>
        </w:p>
        <w:p w:rsidR="007C75AF" w:rsidRPr="000B1839" w:rsidRDefault="007C75AF" w:rsidP="006F1D1A">
          <w:pPr>
            <w:pStyle w:val="RCWSLText"/>
            <w:rPr>
              <w:u w:val="single"/>
            </w:rPr>
          </w:pPr>
          <w:r>
            <w:lastRenderedPageBreak/>
            <w:tab/>
          </w:r>
          <w:r>
            <w:rPr>
              <w:u w:val="single"/>
            </w:rPr>
            <w:t>(3)</w:t>
          </w:r>
          <w:r w:rsidRPr="000B1839">
            <w:t xml:space="preserve"> </w:t>
          </w:r>
          <w:r w:rsidRPr="001F1E1E">
            <w:t>"</w:t>
          </w:r>
        </w:p>
        <w:p w:rsidR="007C75AF" w:rsidRDefault="007C75AF" w:rsidP="006F1D1A">
          <w:pPr>
            <w:pStyle w:val="RCWSLText"/>
            <w:suppressLineNumbers/>
          </w:pPr>
        </w:p>
        <w:p w:rsidR="007C75AF" w:rsidRDefault="007C75AF" w:rsidP="006F1D1A">
          <w:pPr>
            <w:pStyle w:val="RCWSLText"/>
          </w:pPr>
          <w:r>
            <w:tab/>
            <w:t>Renumber the remaining subsections consecutively and correct any internal references accordingly.</w:t>
          </w:r>
        </w:p>
        <w:p w:rsidR="007C75AF" w:rsidRDefault="007C75AF" w:rsidP="006F1D1A">
          <w:pPr>
            <w:pStyle w:val="RCWSLText"/>
          </w:pPr>
        </w:p>
        <w:p w:rsidR="007C75AF" w:rsidRDefault="007C75AF" w:rsidP="006F1D1A">
          <w:pPr>
            <w:pStyle w:val="RCWSLText"/>
          </w:pPr>
          <w:r>
            <w:tab/>
            <w:t>Correct the title.</w:t>
          </w:r>
        </w:p>
        <w:p w:rsidR="00836ECE" w:rsidRDefault="00836ECE" w:rsidP="00C8108C">
          <w:pPr>
            <w:pStyle w:val="Page"/>
          </w:pPr>
          <w:r>
            <w:t xml:space="preserve"> </w:t>
          </w:r>
        </w:p>
        <w:p w:rsidR="00DF5D0E" w:rsidRPr="00C8108C" w:rsidRDefault="00777ED9" w:rsidP="00836ECE">
          <w:pPr>
            <w:pStyle w:val="RCWSLText"/>
            <w:suppressLineNumbers/>
          </w:pPr>
        </w:p>
      </w:customXml>
      <w:permEnd w:id="0" w:displacedByCustomXml="next"/>
      <w:customXml w:element="Effect">
        <w:p w:rsidR="00ED2EEB" w:rsidRDefault="00ED2EEB" w:rsidP="00836EC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836ECE">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836ECE">
                <w:pPr>
                  <w:pStyle w:val="Effect"/>
                  <w:suppressLineNumbers/>
                  <w:shd w:val="clear" w:color="auto" w:fill="auto"/>
                  <w:ind w:left="0" w:firstLine="0"/>
                </w:pPr>
                <w:r w:rsidRPr="0096303F">
                  <w:tab/>
                </w:r>
                <w:r w:rsidR="001C1B27" w:rsidRPr="0096303F">
                  <w:rPr>
                    <w:u w:val="single"/>
                  </w:rPr>
                  <w:t>EFFECT:</w:t>
                </w:r>
                <w:r w:rsidR="001C1B27" w:rsidRPr="0096303F">
                  <w:t>  </w:t>
                </w:r>
                <w:r w:rsidR="007C75AF">
                  <w:t>Requires first time voters and voters who transfer a registration to provide documented proof of citizenship before they are issued a ballot.</w:t>
                </w:r>
                <w:r w:rsidR="001C1B27" w:rsidRPr="0096303F">
                  <w:t> </w:t>
                </w:r>
              </w:p>
              <w:p w:rsidR="001B4E53" w:rsidRPr="007D1589" w:rsidRDefault="001B4E53" w:rsidP="00836ECE">
                <w:pPr>
                  <w:pStyle w:val="ListBullet"/>
                  <w:numPr>
                    <w:ilvl w:val="0"/>
                    <w:numId w:val="0"/>
                  </w:numPr>
                  <w:suppressLineNumbers/>
                </w:pPr>
              </w:p>
            </w:tc>
          </w:tr>
        </w:tbl>
        <w:p w:rsidR="00DF5D0E" w:rsidRDefault="00777ED9" w:rsidP="00836ECE">
          <w:pPr>
            <w:pStyle w:val="BillEnd"/>
            <w:suppressLineNumbers/>
          </w:pPr>
        </w:p>
        <w:permEnd w:id="1" w:displacedByCustomXml="next"/>
      </w:customXml>
      <w:p w:rsidR="00DF5D0E" w:rsidRDefault="00DE256E" w:rsidP="00836ECE">
        <w:pPr>
          <w:pStyle w:val="BillEnd"/>
          <w:suppressLineNumbers/>
        </w:pPr>
        <w:r>
          <w:rPr>
            <w:b/>
          </w:rPr>
          <w:t>--- END ---</w:t>
        </w:r>
      </w:p>
      <w:p w:rsidR="00DF5D0E" w:rsidRDefault="00777ED9" w:rsidP="00836EC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ECE" w:rsidRDefault="00836ECE" w:rsidP="00DF5D0E">
      <w:r>
        <w:separator/>
      </w:r>
    </w:p>
  </w:endnote>
  <w:endnote w:type="continuationSeparator" w:id="0">
    <w:p w:rsidR="00836ECE" w:rsidRDefault="00836EC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AF" w:rsidRDefault="007C75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77ED9">
    <w:pPr>
      <w:pStyle w:val="AmendDraftFooter"/>
    </w:pPr>
    <w:fldSimple w:instr=" TITLE   \* MERGEFORMAT ">
      <w:r w:rsidR="006C7921">
        <w:t>5124-S.E AMH .... REIL 068</w:t>
      </w:r>
    </w:fldSimple>
    <w:r w:rsidR="001B4E53">
      <w:tab/>
    </w:r>
    <w:fldSimple w:instr=" PAGE  \* Arabic  \* MERGEFORMAT ">
      <w:r w:rsidR="006C792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77ED9">
    <w:pPr>
      <w:pStyle w:val="AmendDraftFooter"/>
    </w:pPr>
    <w:fldSimple w:instr=" TITLE   \* MERGEFORMAT ">
      <w:r w:rsidR="006C7921">
        <w:t>5124-S.E AMH .... REIL 068</w:t>
      </w:r>
    </w:fldSimple>
    <w:r w:rsidR="001B4E53">
      <w:tab/>
    </w:r>
    <w:fldSimple w:instr=" PAGE  \* Arabic  \* MERGEFORMAT ">
      <w:r w:rsidR="006C792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ECE" w:rsidRDefault="00836ECE" w:rsidP="00DF5D0E">
      <w:r>
        <w:separator/>
      </w:r>
    </w:p>
  </w:footnote>
  <w:footnote w:type="continuationSeparator" w:id="0">
    <w:p w:rsidR="00836ECE" w:rsidRDefault="00836EC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AF" w:rsidRDefault="007C75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77ED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77ED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1750"/>
    <w:rsid w:val="00146AAF"/>
    <w:rsid w:val="001A775A"/>
    <w:rsid w:val="001B4E53"/>
    <w:rsid w:val="001C1B27"/>
    <w:rsid w:val="001E6675"/>
    <w:rsid w:val="00217E8A"/>
    <w:rsid w:val="00281CBD"/>
    <w:rsid w:val="00316CD9"/>
    <w:rsid w:val="003E2FC6"/>
    <w:rsid w:val="00492DDC"/>
    <w:rsid w:val="004C6615"/>
    <w:rsid w:val="004F3195"/>
    <w:rsid w:val="00523C5A"/>
    <w:rsid w:val="005E69C3"/>
    <w:rsid w:val="00605C39"/>
    <w:rsid w:val="006841E6"/>
    <w:rsid w:val="006C7921"/>
    <w:rsid w:val="006F7027"/>
    <w:rsid w:val="0072335D"/>
    <w:rsid w:val="0072541D"/>
    <w:rsid w:val="007769AF"/>
    <w:rsid w:val="00777ED9"/>
    <w:rsid w:val="007A6D84"/>
    <w:rsid w:val="007C75AF"/>
    <w:rsid w:val="007D1589"/>
    <w:rsid w:val="007D35D4"/>
    <w:rsid w:val="00836ECE"/>
    <w:rsid w:val="00846034"/>
    <w:rsid w:val="008C7E6E"/>
    <w:rsid w:val="00913281"/>
    <w:rsid w:val="00931B84"/>
    <w:rsid w:val="0096303F"/>
    <w:rsid w:val="00972869"/>
    <w:rsid w:val="00984CD1"/>
    <w:rsid w:val="009F23A9"/>
    <w:rsid w:val="00A01F29"/>
    <w:rsid w:val="00A17B5B"/>
    <w:rsid w:val="00A4729B"/>
    <w:rsid w:val="00A93D4A"/>
    <w:rsid w:val="00AB682C"/>
    <w:rsid w:val="00AD2D0A"/>
    <w:rsid w:val="00AF0D79"/>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562</Words>
  <Characters>2965</Characters>
  <Application>Microsoft Office Word</Application>
  <DocSecurity>8</DocSecurity>
  <Lines>87</Lines>
  <Paragraphs>36</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5124-S.E AMH TAYL REIL 068</dc:title>
  <dc:subject/>
  <dc:creator>Marsh Reilly</dc:creator>
  <cp:keywords/>
  <dc:description/>
  <cp:lastModifiedBy>Marsh Reilly</cp:lastModifiedBy>
  <cp:revision>5</cp:revision>
  <cp:lastPrinted>2011-03-14T16:23:00Z</cp:lastPrinted>
  <dcterms:created xsi:type="dcterms:W3CDTF">2011-03-10T22:51:00Z</dcterms:created>
  <dcterms:modified xsi:type="dcterms:W3CDTF">2011-03-14T16:23:00Z</dcterms:modified>
</cp:coreProperties>
</file>