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C7592" w:rsidP="0072541D">
          <w:pPr>
            <w:pStyle w:val="AmendDocName"/>
          </w:pPr>
          <w:customXml w:element="BillDocName">
            <w:r>
              <w:t xml:space="preserve">5068-S.E</w:t>
            </w:r>
          </w:customXml>
          <w:customXml w:element="AmendType">
            <w:r>
              <w:t xml:space="preserve"> AMH</w:t>
            </w:r>
          </w:customXml>
          <w:customXml w:element="SponsorAcronym">
            <w:r>
              <w:t xml:space="preserve"> COND</w:t>
            </w:r>
          </w:customXml>
          <w:customXml w:element="DrafterAcronym">
            <w:r>
              <w:t xml:space="preserve"> ELGE</w:t>
            </w:r>
          </w:customXml>
          <w:customXml w:element="DraftNumber">
            <w:r>
              <w:t xml:space="preserve"> 142</w:t>
            </w:r>
          </w:customXml>
        </w:p>
      </w:customXml>
      <w:customXml w:element="Heading">
        <w:p w:rsidR="00DF5D0E" w:rsidRDefault="00FC7592">
          <w:customXml w:element="ReferenceNumber">
            <w:r w:rsidR="00D2691B">
              <w:rPr>
                <w:b/>
                <w:u w:val="single"/>
              </w:rPr>
              <w:t>ESSB 5068</w:t>
            </w:r>
            <w:r w:rsidR="00DE256E">
              <w:t xml:space="preserve"> - </w:t>
            </w:r>
          </w:customXml>
          <w:customXml w:element="Floor">
            <w:r w:rsidR="00D2691B">
              <w:t>H AMD</w:t>
            </w:r>
          </w:customXml>
          <w:customXml w:element="AmendNumber">
            <w:r>
              <w:rPr>
                <w:b/>
              </w:rPr>
              <w:t xml:space="preserve"> 502</w:t>
            </w:r>
          </w:customXml>
        </w:p>
        <w:p w:rsidR="00DF5D0E" w:rsidRDefault="00FC7592" w:rsidP="00605C39">
          <w:pPr>
            <w:ind w:firstLine="576"/>
          </w:pPr>
          <w:customXml w:element="Sponsors">
            <w:r>
              <w:t xml:space="preserve">By Representative Condotta</w:t>
            </w:r>
          </w:customXml>
        </w:p>
        <w:p w:rsidR="00DF5D0E" w:rsidRDefault="00FC7592" w:rsidP="00846034">
          <w:pPr>
            <w:spacing w:line="408" w:lineRule="exact"/>
            <w:jc w:val="right"/>
            <w:rPr>
              <w:b/>
              <w:bCs/>
            </w:rPr>
          </w:pPr>
          <w:customXml w:element="FloorAction"/>
        </w:p>
      </w:customXml>
      <w:customXml w:element="Page">
        <w:permStart w:id="0" w:edGrp="everyone" w:displacedByCustomXml="prev"/>
        <w:p w:rsidR="00FF46F4" w:rsidRDefault="00FC7592"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F46F4">
            <w:t>On page 4, line 7, after "</w:t>
          </w:r>
          <w:r w:rsidR="00FF46F4" w:rsidRPr="00FF46F4">
            <w:rPr>
              <w:u w:val="single"/>
            </w:rPr>
            <w:t>section</w:t>
          </w:r>
          <w:r w:rsidR="00FF46F4">
            <w:t>" insert "</w:t>
          </w:r>
          <w:r w:rsidR="00FF46F4" w:rsidRPr="00FF46F4">
            <w:rPr>
              <w:u w:val="single"/>
            </w:rPr>
            <w:t>. When a notice of appeal is filed that includes a stay of abatement request, the department must make available</w:t>
          </w:r>
          <w:r w:rsidR="00FF46F4">
            <w:rPr>
              <w:u w:val="single"/>
            </w:rPr>
            <w:t xml:space="preserve"> to the emp</w:t>
          </w:r>
          <w:r w:rsidR="00FF46F4" w:rsidRPr="00FF46F4">
            <w:rPr>
              <w:u w:val="single"/>
            </w:rPr>
            <w:t>loyer within five business days all records relating to the violation that is the subject of the appeal</w:t>
          </w:r>
          <w:r w:rsidR="00FF46F4">
            <w:t>"</w:t>
          </w:r>
        </w:p>
        <w:p w:rsidR="00FF46F4" w:rsidRDefault="00FF46F4" w:rsidP="00C8108C">
          <w:pPr>
            <w:pStyle w:val="Page"/>
          </w:pPr>
        </w:p>
        <w:p w:rsidR="00D2691B" w:rsidRDefault="00FF46F4" w:rsidP="00C8108C">
          <w:pPr>
            <w:pStyle w:val="Page"/>
          </w:pPr>
          <w:r>
            <w:tab/>
          </w:r>
          <w:r w:rsidR="00D2691B">
            <w:t xml:space="preserve">On page </w:t>
          </w:r>
          <w:r>
            <w:t>4, beginning on line 30, after "</w:t>
          </w:r>
          <w:r w:rsidRPr="00FF46F4">
            <w:rPr>
              <w:u w:val="single"/>
            </w:rPr>
            <w:t>unless</w:t>
          </w:r>
          <w:r>
            <w:t>" strike "</w:t>
          </w:r>
          <w:r w:rsidRPr="00FF46F4">
            <w:rPr>
              <w:u w:val="single"/>
            </w:rPr>
            <w:t>based on the preliminary evidence it is more likely than not</w:t>
          </w:r>
          <w:r>
            <w:t>" and insert "t</w:t>
          </w:r>
          <w:r w:rsidRPr="00FF46F4">
            <w:rPr>
              <w:u w:val="single"/>
            </w:rPr>
            <w:t>he board finds based on clear and convincing evidence</w:t>
          </w:r>
          <w:r>
            <w:t>"</w:t>
          </w:r>
        </w:p>
        <w:p w:rsidR="00FF46F4" w:rsidRDefault="00FF46F4" w:rsidP="00FF46F4">
          <w:pPr>
            <w:pStyle w:val="RCWSLText"/>
          </w:pPr>
        </w:p>
        <w:p w:rsidR="00FF46F4" w:rsidRPr="00FF46F4" w:rsidRDefault="00FF46F4" w:rsidP="00FF46F4">
          <w:pPr>
            <w:pStyle w:val="RCWSLText"/>
          </w:pPr>
          <w:r>
            <w:tab/>
            <w:t>On page 5, beginning on line 1, strike all of subsection (6)</w:t>
          </w:r>
        </w:p>
        <w:p w:rsidR="00DF5D0E" w:rsidRPr="00C8108C" w:rsidRDefault="00FC7592" w:rsidP="00D2691B">
          <w:pPr>
            <w:pStyle w:val="RCWSLText"/>
            <w:suppressLineNumbers/>
          </w:pPr>
        </w:p>
      </w:customXml>
      <w:permEnd w:id="0" w:displacedByCustomXml="next"/>
      <w:customXml w:element="Effect">
        <w:p w:rsidR="00ED2EEB" w:rsidRDefault="00ED2EEB" w:rsidP="00D2691B">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D2691B">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D2691B">
                <w:pPr>
                  <w:pStyle w:val="Effect"/>
                  <w:suppressLineNumbers/>
                  <w:shd w:val="clear" w:color="auto" w:fill="auto"/>
                  <w:ind w:left="0" w:firstLine="0"/>
                </w:pPr>
                <w:r w:rsidRPr="0096303F">
                  <w:tab/>
                </w:r>
                <w:r w:rsidR="001C1B27" w:rsidRPr="0096303F">
                  <w:rPr>
                    <w:u w:val="single"/>
                  </w:rPr>
                  <w:t>EFFECT:</w:t>
                </w:r>
                <w:r w:rsidR="001C1B27" w:rsidRPr="0096303F">
                  <w:t>   </w:t>
                </w:r>
                <w:r w:rsidR="00FF46F4">
                  <w:t>Provides that the Board of Industrial Insurance Appeals (Board) must grant a stay where there is good cause unless the Board finds based on clear and convincing evidence (rather than it is more likely than not based on the preliminary evidence) that a stay would result in death or serious physical harm to a worker. Requires the Department of Labor and Industries (Department) to provide an employer with all records relating to a violation that is the subject of an appeal and stay request within five business days of the appeal.  Deletes requirement that the Department adopt rules to implement abatement on appeal provisions. (Also deletes statements in the rule-making subsection regarding when the Department and Board will not grant stays.)</w:t>
                </w:r>
              </w:p>
              <w:p w:rsidR="001B4E53" w:rsidRPr="007D1589" w:rsidRDefault="001B4E53" w:rsidP="00D2691B">
                <w:pPr>
                  <w:pStyle w:val="ListBullet"/>
                  <w:numPr>
                    <w:ilvl w:val="0"/>
                    <w:numId w:val="0"/>
                  </w:numPr>
                  <w:suppressLineNumbers/>
                </w:pPr>
              </w:p>
            </w:tc>
          </w:tr>
        </w:tbl>
        <w:p w:rsidR="00DF5D0E" w:rsidRDefault="00FC7592" w:rsidP="00D2691B">
          <w:pPr>
            <w:pStyle w:val="BillEnd"/>
            <w:suppressLineNumbers/>
          </w:pPr>
        </w:p>
        <w:permEnd w:id="1" w:displacedByCustomXml="next"/>
      </w:customXml>
      <w:p w:rsidR="00DF5D0E" w:rsidRDefault="00DE256E" w:rsidP="00D2691B">
        <w:pPr>
          <w:pStyle w:val="BillEnd"/>
          <w:suppressLineNumbers/>
        </w:pPr>
        <w:r>
          <w:rPr>
            <w:b/>
          </w:rPr>
          <w:t>--- END ---</w:t>
        </w:r>
      </w:p>
      <w:p w:rsidR="00DF5D0E" w:rsidRDefault="00FC7592" w:rsidP="00D2691B">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91B" w:rsidRDefault="00D2691B" w:rsidP="00DF5D0E">
      <w:r>
        <w:separator/>
      </w:r>
    </w:p>
  </w:endnote>
  <w:endnote w:type="continuationSeparator" w:id="0">
    <w:p w:rsidR="00D2691B" w:rsidRDefault="00D2691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46A" w:rsidRDefault="001064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FC7592">
    <w:pPr>
      <w:pStyle w:val="AmendDraftFooter"/>
    </w:pPr>
    <w:fldSimple w:instr=" TITLE   \* MERGEFORMAT ">
      <w:r w:rsidR="007925AA">
        <w:t>5068-S.E AMH .... ELGE 142</w:t>
      </w:r>
    </w:fldSimple>
    <w:r w:rsidR="001B4E53">
      <w:tab/>
    </w:r>
    <w:fldSimple w:instr=" PAGE  \* Arabic  \* MERGEFORMAT ">
      <w:r w:rsidR="00D2691B">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FC7592">
    <w:pPr>
      <w:pStyle w:val="AmendDraftFooter"/>
    </w:pPr>
    <w:fldSimple w:instr=" TITLE   \* MERGEFORMAT ">
      <w:r w:rsidR="007925AA">
        <w:t>5068-S.E AMH .... ELGE 142</w:t>
      </w:r>
    </w:fldSimple>
    <w:r w:rsidR="001B4E53">
      <w:tab/>
    </w:r>
    <w:fldSimple w:instr=" PAGE  \* Arabic  \* MERGEFORMAT ">
      <w:r w:rsidR="007925A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91B" w:rsidRDefault="00D2691B" w:rsidP="00DF5D0E">
      <w:r>
        <w:separator/>
      </w:r>
    </w:p>
  </w:footnote>
  <w:footnote w:type="continuationSeparator" w:id="0">
    <w:p w:rsidR="00D2691B" w:rsidRDefault="00D2691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46A" w:rsidRDefault="001064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FC759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FC759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46A"/>
    <w:rsid w:val="00106544"/>
    <w:rsid w:val="00146AAF"/>
    <w:rsid w:val="001A775A"/>
    <w:rsid w:val="001B4E53"/>
    <w:rsid w:val="001C1B27"/>
    <w:rsid w:val="001E6675"/>
    <w:rsid w:val="00217E8A"/>
    <w:rsid w:val="00281CBD"/>
    <w:rsid w:val="00316CD9"/>
    <w:rsid w:val="003E2FC6"/>
    <w:rsid w:val="00492DDC"/>
    <w:rsid w:val="004C6615"/>
    <w:rsid w:val="00523C5A"/>
    <w:rsid w:val="005E69C3"/>
    <w:rsid w:val="00605C39"/>
    <w:rsid w:val="006841E6"/>
    <w:rsid w:val="006F7027"/>
    <w:rsid w:val="0072335D"/>
    <w:rsid w:val="0072541D"/>
    <w:rsid w:val="007769AF"/>
    <w:rsid w:val="007925AA"/>
    <w:rsid w:val="007D1589"/>
    <w:rsid w:val="007D35D4"/>
    <w:rsid w:val="00846034"/>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D2691B"/>
    <w:rsid w:val="00D40447"/>
    <w:rsid w:val="00D659AC"/>
    <w:rsid w:val="00DA47F3"/>
    <w:rsid w:val="00DE256E"/>
    <w:rsid w:val="00DF5D0E"/>
    <w:rsid w:val="00E1471A"/>
    <w:rsid w:val="00E41CC6"/>
    <w:rsid w:val="00E66F5D"/>
    <w:rsid w:val="00E850E7"/>
    <w:rsid w:val="00EC3D21"/>
    <w:rsid w:val="00ED2EEB"/>
    <w:rsid w:val="00F229DE"/>
    <w:rsid w:val="00F304D3"/>
    <w:rsid w:val="00F4663F"/>
    <w:rsid w:val="00FC7592"/>
    <w:rsid w:val="00FF46F4"/>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gee_jo\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244</Words>
  <Characters>1198</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5068-S.E AMH COND ELGE 142</dc:title>
  <dc:subject/>
  <dc:creator>Joan Elgee</dc:creator>
  <cp:keywords/>
  <dc:description/>
  <cp:lastModifiedBy>Joan Elgee</cp:lastModifiedBy>
  <cp:revision>4</cp:revision>
  <cp:lastPrinted>2011-04-04T20:28:00Z</cp:lastPrinted>
  <dcterms:created xsi:type="dcterms:W3CDTF">2011-04-04T20:21:00Z</dcterms:created>
  <dcterms:modified xsi:type="dcterms:W3CDTF">2011-04-04T20:28:00Z</dcterms:modified>
</cp:coreProperties>
</file>