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820745">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B519E">
            <w:t>2586-S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B519E">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B519E">
            <w:t>KAGI</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B519E">
            <w:t>CLYN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B519E">
            <w:t>384</w:t>
          </w:r>
        </w:sdtContent>
      </w:sdt>
    </w:p>
    <w:p w:rsidR="00DF5D0E" w:rsidP="00B73E0A" w:rsidRDefault="00AA1230">
      <w:pPr>
        <w:pStyle w:val="OfferedBy"/>
        <w:spacing w:after="120"/>
      </w:pPr>
      <w:r>
        <w:tab/>
      </w:r>
      <w:r>
        <w:tab/>
      </w:r>
      <w:r>
        <w:tab/>
      </w:r>
    </w:p>
    <w:p w:rsidR="00DF5D0E" w:rsidRDefault="00820745">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B519E">
            <w:rPr>
              <w:b/>
              <w:u w:val="single"/>
            </w:rPr>
            <w:t>SHB 2586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3B519E">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F41ABA">
            <w:rPr>
              <w:b/>
            </w:rPr>
            <w:t xml:space="preserve"> 1047</w:t>
          </w:r>
        </w:sdtContent>
      </w:sdt>
    </w:p>
    <w:p w:rsidR="00DF5D0E" w:rsidP="00605C39" w:rsidRDefault="00820745">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B519E">
            <w:t>By Representative Kagi</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3B519E">
          <w:pPr>
            <w:spacing w:line="408" w:lineRule="exact"/>
            <w:jc w:val="right"/>
            <w:rPr>
              <w:b/>
              <w:bCs/>
            </w:rPr>
          </w:pPr>
          <w:r>
            <w:rPr>
              <w:b/>
              <w:bCs/>
            </w:rPr>
            <w:t xml:space="preserve">ADOPTED 02/11/2012</w:t>
          </w:r>
        </w:p>
      </w:sdtContent>
    </w:sdt>
    <w:permStart w:edGrp="everyone" w:id="447481346"/>
    <w:p w:rsidR="009F5E07" w:rsidP="009F5E07"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9F5E07">
        <w:t>On page 4, line 21, after "(2)" insert "Time spent by certificated staff meeting with students and families as part of the Washington kindergarten inventory of developing skills may be considered instructional hours under RCW 28A.150.205.</w:t>
      </w:r>
    </w:p>
    <w:p w:rsidR="009F5E07" w:rsidP="009F5E07" w:rsidRDefault="009F5E07">
      <w:pPr>
        <w:pStyle w:val="RCWSLText"/>
      </w:pPr>
      <w:r>
        <w:tab/>
        <w:t>(2)  Up to three school days used by certificated staff to meet with students and families or otherwise administer the Washington kindergarten inventory of developing skills may be considered school days under RCW 28A.150.203 and RCW 28A.150.220.</w:t>
      </w:r>
    </w:p>
    <w:p w:rsidR="009F5E07" w:rsidP="009F5E07" w:rsidRDefault="009F5E07">
      <w:pPr>
        <w:pStyle w:val="RCWSLText"/>
      </w:pPr>
      <w:r>
        <w:tab/>
        <w:t>(3) To the extent funds are available, additional support in the form of implementation grants shall be offered to schools on a schedule to be determined by the office of superintendent of public instruction, in consultation with the department of early learning.</w:t>
      </w:r>
    </w:p>
    <w:p w:rsidRPr="006F09AB" w:rsidR="009F5E07" w:rsidP="009F5E07" w:rsidRDefault="009F5E07">
      <w:pPr>
        <w:pStyle w:val="RCWSLText"/>
      </w:pPr>
      <w:r>
        <w:tab/>
        <w:t>(4)"</w:t>
      </w:r>
    </w:p>
    <w:p w:rsidR="003B519E" w:rsidP="00C8108C" w:rsidRDefault="003B519E">
      <w:pPr>
        <w:pStyle w:val="Page"/>
      </w:pPr>
    </w:p>
    <w:p w:rsidRPr="003B519E" w:rsidR="00DF5D0E" w:rsidP="003B519E" w:rsidRDefault="00DF5D0E">
      <w:pPr>
        <w:suppressLineNumbers/>
        <w:rPr>
          <w:spacing w:val="-3"/>
        </w:rPr>
      </w:pPr>
    </w:p>
    <w:permEnd w:id="447481346"/>
    <w:p w:rsidR="00ED2EEB" w:rsidP="003B519E"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605322045"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3B519E" w:rsidRDefault="00D659AC">
                <w:pPr>
                  <w:pStyle w:val="Effect"/>
                  <w:suppressLineNumbers/>
                  <w:shd w:val="clear" w:color="auto" w:fill="auto"/>
                  <w:ind w:left="0" w:firstLine="0"/>
                </w:pPr>
              </w:p>
            </w:tc>
            <w:tc>
              <w:tcPr>
                <w:tcW w:w="9874" w:type="dxa"/>
                <w:shd w:val="clear" w:color="auto" w:fill="FFFFFF" w:themeFill="background1"/>
              </w:tcPr>
              <w:p w:rsidRPr="0096303F" w:rsidR="009F5E07" w:rsidP="009F5E07"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9F5E07">
                  <w:t>Provides that time spent by certificated staff meeting with students and families or otherwise administering the WAKids may be considered instructional hours, and that up to three such school days may be considered school days, for purposes of basic education. Provides that, to the extent funds are available, implementation grants shall be offered on a schedule determined by the OSPI and the DEL.</w:t>
                </w:r>
              </w:p>
              <w:p w:rsidRPr="0096303F" w:rsidR="001C1B27" w:rsidP="003B519E" w:rsidRDefault="001C1B27">
                <w:pPr>
                  <w:pStyle w:val="Effect"/>
                  <w:suppressLineNumbers/>
                  <w:shd w:val="clear" w:color="auto" w:fill="auto"/>
                  <w:ind w:left="0" w:firstLine="0"/>
                </w:pPr>
              </w:p>
              <w:p w:rsidRPr="007D1589" w:rsidR="001B4E53" w:rsidP="003B519E" w:rsidRDefault="001B4E53">
                <w:pPr>
                  <w:pStyle w:val="ListBullet"/>
                  <w:numPr>
                    <w:ilvl w:val="0"/>
                    <w:numId w:val="0"/>
                  </w:numPr>
                  <w:suppressLineNumbers/>
                </w:pPr>
              </w:p>
            </w:tc>
          </w:tr>
        </w:sdtContent>
      </w:sdt>
      <w:permEnd w:id="605322045"/>
    </w:tbl>
    <w:p w:rsidR="00DF5D0E" w:rsidP="003B519E" w:rsidRDefault="00DF5D0E">
      <w:pPr>
        <w:pStyle w:val="BillEnd"/>
        <w:suppressLineNumbers/>
      </w:pPr>
    </w:p>
    <w:p w:rsidR="00DF5D0E" w:rsidP="003B519E" w:rsidRDefault="00DE256E">
      <w:pPr>
        <w:pStyle w:val="BillEnd"/>
        <w:suppressLineNumbers/>
      </w:pPr>
      <w:r>
        <w:rPr>
          <w:b/>
        </w:rPr>
        <w:t>--- END ---</w:t>
      </w:r>
    </w:p>
    <w:p w:rsidR="00DF5D0E" w:rsidP="003B519E"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19E" w:rsidRDefault="003B519E" w:rsidP="00DF5D0E">
      <w:r>
        <w:separator/>
      </w:r>
    </w:p>
  </w:endnote>
  <w:endnote w:type="continuationSeparator" w:id="0">
    <w:p w:rsidR="003B519E" w:rsidRDefault="003B519E"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E07" w:rsidRDefault="009F5E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820745">
    <w:pPr>
      <w:pStyle w:val="AmendDraftFooter"/>
    </w:pPr>
    <w:r>
      <w:fldChar w:fldCharType="begin"/>
    </w:r>
    <w:r>
      <w:instrText xml:space="preserve"> TITLE   \* MERGEFORMAT </w:instrText>
    </w:r>
    <w:r>
      <w:fldChar w:fldCharType="separate"/>
    </w:r>
    <w:r>
      <w:t>2586-S AMH KAGI CLYN 384</w:t>
    </w:r>
    <w:r>
      <w:fldChar w:fldCharType="end"/>
    </w:r>
    <w:r w:rsidR="001B4E53">
      <w:tab/>
    </w:r>
    <w:r w:rsidR="00E267B1">
      <w:fldChar w:fldCharType="begin"/>
    </w:r>
    <w:r w:rsidR="00E267B1">
      <w:instrText xml:space="preserve"> PAGE  \* Arabic  \* MERGEFORMAT </w:instrText>
    </w:r>
    <w:r w:rsidR="00E267B1">
      <w:fldChar w:fldCharType="separate"/>
    </w:r>
    <w:r w:rsidR="003B519E">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820745">
    <w:pPr>
      <w:pStyle w:val="AmendDraftFooter"/>
    </w:pPr>
    <w:r>
      <w:fldChar w:fldCharType="begin"/>
    </w:r>
    <w:r>
      <w:instrText xml:space="preserve"> TITLE   \* MERGEFORMAT </w:instrText>
    </w:r>
    <w:r>
      <w:fldChar w:fldCharType="separate"/>
    </w:r>
    <w:r>
      <w:t>2586-S AMH KAGI CLYN 384</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19E" w:rsidRDefault="003B519E" w:rsidP="00DF5D0E">
      <w:r>
        <w:separator/>
      </w:r>
    </w:p>
  </w:footnote>
  <w:footnote w:type="continuationSeparator" w:id="0">
    <w:p w:rsidR="003B519E" w:rsidRDefault="003B519E"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E07" w:rsidRDefault="009F5E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B519E"/>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20745"/>
    <w:rsid w:val="0083749C"/>
    <w:rsid w:val="008443FE"/>
    <w:rsid w:val="00846034"/>
    <w:rsid w:val="008C7E6E"/>
    <w:rsid w:val="00931B84"/>
    <w:rsid w:val="0096303F"/>
    <w:rsid w:val="00972869"/>
    <w:rsid w:val="00984CD1"/>
    <w:rsid w:val="009F23A9"/>
    <w:rsid w:val="009F5E07"/>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1ABA"/>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ynch_ce\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4729EE"/>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2586-S</BillDocName>
  <AmendType>AMH</AmendType>
  <SponsorAcronym>KAGI</SponsorAcronym>
  <DrafterAcronym>CLYN</DrafterAcronym>
  <DraftNumber>384</DraftNumber>
  <ReferenceNumber>SHB 2586</ReferenceNumber>
  <Floor>H AMD</Floor>
  <AmendmentNumber> 1047</AmendmentNumber>
  <Sponsors>By Representative Kagi</Sponsors>
  <FloorAction>ADOPTED 02/11/2012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209</Words>
  <Characters>1115</Characters>
  <Application>Microsoft Office Word</Application>
  <DocSecurity>8</DocSecurity>
  <Lines>37</Lines>
  <Paragraphs>11</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2586-S AMH KAGI CLYN 384</dc:title>
  <dc:creator>Cece Clynch</dc:creator>
  <cp:lastModifiedBy>Cece Clynch</cp:lastModifiedBy>
  <cp:revision>3</cp:revision>
  <cp:lastPrinted>2012-02-11T03:51:00Z</cp:lastPrinted>
  <dcterms:created xsi:type="dcterms:W3CDTF">2012-02-11T03:49:00Z</dcterms:created>
  <dcterms:modified xsi:type="dcterms:W3CDTF">2012-02-11T03:51:00Z</dcterms:modified>
</cp:coreProperties>
</file>