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57A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1217">
            <w:t>2473-S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121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1217">
            <w:t>GREE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1217">
            <w:t>CORD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31217">
            <w:t>099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7AD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1217">
            <w:rPr>
              <w:b/>
              <w:u w:val="single"/>
            </w:rPr>
            <w:t>SHB 2473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121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77BFF">
            <w:rPr>
              <w:b/>
            </w:rPr>
            <w:t xml:space="preserve"> 1005</w:t>
          </w:r>
        </w:sdtContent>
      </w:sdt>
    </w:p>
    <w:p w:rsidR="00DF5D0E" w:rsidP="00605C39" w:rsidRDefault="00257AD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1217">
            <w:t>By Representative Green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3121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02/10/2012</w:t>
          </w:r>
        </w:p>
      </w:sdtContent>
    </w:sdt>
    <w:permStart w:edGrp="everyone" w:id="1456615845"/>
    <w:p w:rsidR="00BE78DA" w:rsidP="00BE78D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31217">
        <w:t xml:space="preserve">On page </w:t>
      </w:r>
      <w:r w:rsidR="00BE78DA">
        <w:t>3, line 20, after "(2)" strike "(a)"</w:t>
      </w:r>
    </w:p>
    <w:p w:rsidR="00E51586" w:rsidP="00E51586" w:rsidRDefault="00E51586">
      <w:pPr>
        <w:pStyle w:val="RCWSLText"/>
      </w:pPr>
      <w:r>
        <w:tab/>
      </w:r>
    </w:p>
    <w:p w:rsidR="00E51586" w:rsidP="00E51586" w:rsidRDefault="00E51586">
      <w:pPr>
        <w:pStyle w:val="RCWSLText"/>
      </w:pPr>
      <w:r>
        <w:tab/>
        <w:t>On page 3, at the beginning of line 22, strike "(i)" and insert "(a)"</w:t>
      </w:r>
    </w:p>
    <w:p w:rsidR="00E51586" w:rsidP="00E51586" w:rsidRDefault="00E51586">
      <w:pPr>
        <w:pStyle w:val="RCWSLText"/>
      </w:pPr>
    </w:p>
    <w:p w:rsidR="00E51586" w:rsidP="00E51586" w:rsidRDefault="00E51586">
      <w:pPr>
        <w:pStyle w:val="RCWSLText"/>
      </w:pPr>
      <w:r>
        <w:tab/>
        <w:t>On page 3, at the beginning of line 24, strike "(ii)" and insert "(b)"</w:t>
      </w:r>
    </w:p>
    <w:p w:rsidR="00E51586" w:rsidP="00E51586" w:rsidRDefault="00E51586">
      <w:pPr>
        <w:pStyle w:val="RCWSLText"/>
      </w:pPr>
    </w:p>
    <w:p w:rsidRPr="00E51586" w:rsidR="00E51586" w:rsidP="00E51586" w:rsidRDefault="00E51586">
      <w:pPr>
        <w:pStyle w:val="RCWSLText"/>
      </w:pPr>
      <w:r>
        <w:tab/>
        <w:t>On page 3, at the beginning of line 28, strike "(iii)" and insert "(c)"</w:t>
      </w:r>
    </w:p>
    <w:p w:rsidRPr="00E51586" w:rsidR="00E51586" w:rsidP="00E51586" w:rsidRDefault="00E51586">
      <w:pPr>
        <w:pStyle w:val="RCWSLText"/>
      </w:pPr>
    </w:p>
    <w:p w:rsidR="00BE78DA" w:rsidP="00BE78DA" w:rsidRDefault="00BE78DA">
      <w:pPr>
        <w:pStyle w:val="RCWSLText"/>
      </w:pPr>
      <w:r>
        <w:tab/>
        <w:t>On page 3, beginning on line 30, strike all of subsection (b)</w:t>
      </w:r>
    </w:p>
    <w:p w:rsidR="00BE78DA" w:rsidP="00BE78DA" w:rsidRDefault="00BE78DA">
      <w:pPr>
        <w:pStyle w:val="RCWSLText"/>
      </w:pPr>
    </w:p>
    <w:p w:rsidR="00BE78DA" w:rsidP="00BE78DA" w:rsidRDefault="00BE78DA">
      <w:pPr>
        <w:pStyle w:val="RCWSLText"/>
      </w:pPr>
      <w:r>
        <w:tab/>
        <w:t>On page 3, line 35, after "home;" strike "and"</w:t>
      </w:r>
    </w:p>
    <w:p w:rsidR="00BE78DA" w:rsidP="00BE78DA" w:rsidRDefault="00BE78DA">
      <w:pPr>
        <w:pStyle w:val="RCWSLText"/>
      </w:pPr>
    </w:p>
    <w:p w:rsidR="00BE78DA" w:rsidP="00BE78DA" w:rsidRDefault="00BE78DA">
      <w:pPr>
        <w:pStyle w:val="RCWSLText"/>
      </w:pPr>
      <w:r>
        <w:tab/>
        <w:t>On page 4, line 4, after "nurse" insert "; and</w:t>
      </w:r>
    </w:p>
    <w:p w:rsidR="00BE78DA" w:rsidP="00BE78DA" w:rsidRDefault="00BE78DA">
      <w:pPr>
        <w:pStyle w:val="RCWSLText"/>
      </w:pPr>
      <w:r>
        <w:tab/>
        <w:t>(c) If,</w:t>
      </w:r>
      <w:r w:rsidRPr="00094B44">
        <w:t xml:space="preserve"> </w:t>
      </w:r>
      <w:r>
        <w:t>while functioning as a medication assistant, the primary responsibility of the medication assistant is performing the additional tasks. The commission may</w:t>
      </w:r>
      <w:r w:rsidR="00EC4298">
        <w:t xml:space="preserve"> adopt </w:t>
      </w:r>
      <w:r>
        <w:t>rule</w:t>
      </w:r>
      <w:r w:rsidR="00EC4298">
        <w:t>s</w:t>
      </w:r>
      <w:r>
        <w:t xml:space="preserve"> regarding </w:t>
      </w:r>
      <w:r w:rsidR="002E142A">
        <w:t xml:space="preserve">the medication assistant's </w:t>
      </w:r>
      <w:r>
        <w:t>primary respon</w:t>
      </w:r>
      <w:r w:rsidR="001D6F5F">
        <w:t xml:space="preserve">sibilities and </w:t>
      </w:r>
      <w:r>
        <w:t>limit</w:t>
      </w:r>
      <w:r w:rsidR="001D6F5F">
        <w:t>ing</w:t>
      </w:r>
      <w:r>
        <w:t xml:space="preserve"> the duties, within the scope of practice of a nursing assistant-certified, that a nursing assistant-certified may perform while functioning as a medication assistant"</w:t>
      </w:r>
    </w:p>
    <w:p w:rsidRPr="00531217" w:rsidR="00A23677" w:rsidP="00531217" w:rsidRDefault="00A23677">
      <w:pPr>
        <w:suppressLineNumbers/>
        <w:rPr>
          <w:spacing w:val="-3"/>
        </w:rPr>
      </w:pPr>
    </w:p>
    <w:permEnd w:id="1456615845"/>
    <w:p w:rsidR="00ED2EEB" w:rsidP="0053121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23594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3121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23677" w:rsidP="00531217" w:rsidRDefault="00A236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53121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C4298">
                  <w:t xml:space="preserve">Provides that a medication assistant's primary responsibility, while functioning as a medication assistant, is performing the tasks of a medication assistant.  Authorizes the Washington Nursing </w:t>
                </w:r>
                <w:r w:rsidR="004A76B7">
                  <w:t xml:space="preserve">Care </w:t>
                </w:r>
                <w:r w:rsidR="00EC4298">
                  <w:t xml:space="preserve">Quality Assurance Commission to adopt rules </w:t>
                </w:r>
                <w:r w:rsidR="00EC4298">
                  <w:lastRenderedPageBreak/>
                  <w:t xml:space="preserve">regarding </w:t>
                </w:r>
                <w:r w:rsidR="00A23677">
                  <w:t xml:space="preserve">those </w:t>
                </w:r>
                <w:r w:rsidR="00EC4298">
                  <w:t>primary responsibilities, in addition to rules limit</w:t>
                </w:r>
                <w:r w:rsidR="00A23677">
                  <w:t>ing</w:t>
                </w:r>
                <w:r w:rsidR="00EC4298">
                  <w:t xml:space="preserve"> the duties </w:t>
                </w:r>
                <w:r w:rsidR="00A23677">
                  <w:t xml:space="preserve">that </w:t>
                </w:r>
                <w:r w:rsidR="001D6F5F">
                  <w:t xml:space="preserve">a certified nursing assistant </w:t>
                </w:r>
                <w:r w:rsidR="00A23677">
                  <w:t>may p</w:t>
                </w:r>
                <w:r w:rsidR="00EC4298">
                  <w:t>erform while functioning as a medication assistant.</w:t>
                </w:r>
              </w:p>
              <w:p w:rsidRPr="007D1589" w:rsidR="001B4E53" w:rsidP="0053121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2359496"/>
    </w:tbl>
    <w:p w:rsidR="00DF5D0E" w:rsidP="00531217" w:rsidRDefault="00DF5D0E">
      <w:pPr>
        <w:pStyle w:val="BillEnd"/>
        <w:suppressLineNumbers/>
      </w:pPr>
    </w:p>
    <w:p w:rsidR="00DF5D0E" w:rsidP="0053121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3121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77" w:rsidRDefault="00A23677" w:rsidP="00DF5D0E">
      <w:r>
        <w:separator/>
      </w:r>
    </w:p>
  </w:endnote>
  <w:endnote w:type="continuationSeparator" w:id="0">
    <w:p w:rsidR="00A23677" w:rsidRDefault="00A236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C1" w:rsidRDefault="005529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77" w:rsidRDefault="00BC4A1A">
    <w:pPr>
      <w:pStyle w:val="AmendDraftFooter"/>
    </w:pPr>
    <w:fldSimple w:instr=" TITLE   \* MERGEFORMAT ">
      <w:r w:rsidR="00257ADB">
        <w:t>2473-S AMH GREE CORD 099</w:t>
      </w:r>
    </w:fldSimple>
    <w:r w:rsidR="00A23677">
      <w:tab/>
    </w:r>
    <w:r w:rsidR="00A23677">
      <w:fldChar w:fldCharType="begin"/>
    </w:r>
    <w:r w:rsidR="00A23677">
      <w:instrText xml:space="preserve"> PAGE  \* Arabic  \* MERGEFORMAT </w:instrText>
    </w:r>
    <w:r w:rsidR="00A23677">
      <w:fldChar w:fldCharType="separate"/>
    </w:r>
    <w:r w:rsidR="00257ADB">
      <w:rPr>
        <w:noProof/>
      </w:rPr>
      <w:t>2</w:t>
    </w:r>
    <w:r w:rsidR="00A2367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77" w:rsidRDefault="00BC4A1A">
    <w:pPr>
      <w:pStyle w:val="AmendDraftFooter"/>
    </w:pPr>
    <w:fldSimple w:instr=" TITLE   \* MERGEFORMAT ">
      <w:r w:rsidR="00257ADB">
        <w:t>2473-S AMH GREE CORD 099</w:t>
      </w:r>
    </w:fldSimple>
    <w:r w:rsidR="00A23677">
      <w:tab/>
    </w:r>
    <w:r w:rsidR="00A23677">
      <w:fldChar w:fldCharType="begin"/>
    </w:r>
    <w:r w:rsidR="00A23677">
      <w:instrText xml:space="preserve"> PAGE  \* Arabic  \* MERGEFORMAT </w:instrText>
    </w:r>
    <w:r w:rsidR="00A23677">
      <w:fldChar w:fldCharType="separate"/>
    </w:r>
    <w:r w:rsidR="00257ADB">
      <w:rPr>
        <w:noProof/>
      </w:rPr>
      <w:t>1</w:t>
    </w:r>
    <w:r w:rsidR="00A236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77" w:rsidRDefault="00A23677" w:rsidP="00DF5D0E">
      <w:r>
        <w:separator/>
      </w:r>
    </w:p>
  </w:footnote>
  <w:footnote w:type="continuationSeparator" w:id="0">
    <w:p w:rsidR="00A23677" w:rsidRDefault="00A236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C1" w:rsidRDefault="005529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77" w:rsidRDefault="00A2367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A23677" w:rsidRDefault="00A23677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77" w:rsidRDefault="00A2367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677" w:rsidRDefault="00A23677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A23677" w:rsidRDefault="00A2367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A23677" w:rsidRDefault="00A23677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A23677" w:rsidRDefault="00A23677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A23677" w:rsidRDefault="00A23677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A23677" w:rsidRDefault="00A23677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A23677" w:rsidRDefault="00A23677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A23677" w:rsidRDefault="00A23677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A23677" w:rsidRDefault="00A23677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A23677" w:rsidRDefault="00A23677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6F5F"/>
    <w:rsid w:val="001E6675"/>
    <w:rsid w:val="00217E8A"/>
    <w:rsid w:val="00257ADB"/>
    <w:rsid w:val="00265296"/>
    <w:rsid w:val="00281CBD"/>
    <w:rsid w:val="002E142A"/>
    <w:rsid w:val="00316CD9"/>
    <w:rsid w:val="003E2FC6"/>
    <w:rsid w:val="00477BFF"/>
    <w:rsid w:val="00492DDC"/>
    <w:rsid w:val="004A76B7"/>
    <w:rsid w:val="004C3AA5"/>
    <w:rsid w:val="004C6615"/>
    <w:rsid w:val="00523C5A"/>
    <w:rsid w:val="00531217"/>
    <w:rsid w:val="005529C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47F2"/>
    <w:rsid w:val="0096303F"/>
    <w:rsid w:val="00972869"/>
    <w:rsid w:val="00984CD1"/>
    <w:rsid w:val="009F23A9"/>
    <w:rsid w:val="00A01F29"/>
    <w:rsid w:val="00A17B5B"/>
    <w:rsid w:val="00A23677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4A1A"/>
    <w:rsid w:val="00BE78DA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1586"/>
    <w:rsid w:val="00E66F5D"/>
    <w:rsid w:val="00E831A5"/>
    <w:rsid w:val="00E850E7"/>
    <w:rsid w:val="00EC429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35CE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2473-S</BillDocName>
  <AmendType>AMH</AmendType>
  <SponsorAcronym>GREE</SponsorAcronym>
  <DrafterAcronym>CORD</DrafterAcronym>
  <DraftNumber>099</DraftNumber>
  <ReferenceNumber>SHB 2473</ReferenceNumber>
  <Floor>H AMD</Floor>
  <AmendmentNumber> 1005</AmendmentNumber>
  <Sponsors>By Representative Green</Sponsors>
  <FloorAction>ADOPTED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2</Pages>
  <Words>226</Words>
  <Characters>1203</Characters>
  <Application>Microsoft Office Word</Application>
  <DocSecurity>8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2473-S AMH GREE CORD 099</vt:lpstr>
    </vt:vector>
  </TitlesOfParts>
  <Company>Washington State Legislature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2473-S AMH GREE CORD 099</dc:title>
  <dc:creator>Chris Cordes</dc:creator>
  <cp:lastModifiedBy>Chris Cordes</cp:lastModifiedBy>
  <cp:revision>12</cp:revision>
  <cp:lastPrinted>2012-02-10T19:51:00Z</cp:lastPrinted>
  <dcterms:created xsi:type="dcterms:W3CDTF">2012-02-10T19:29:00Z</dcterms:created>
  <dcterms:modified xsi:type="dcterms:W3CDTF">2012-02-10T19:51:00Z</dcterms:modified>
</cp:coreProperties>
</file>