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0B294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8603E">
            <w:t>2431-S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860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8603E">
            <w:t>REYK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8603E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8603E">
            <w:t>232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B294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8603E">
            <w:rPr>
              <w:b/>
              <w:u w:val="single"/>
            </w:rPr>
            <w:t>SHB 2431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8603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40A02">
            <w:rPr>
              <w:b/>
            </w:rPr>
            <w:t xml:space="preserve"> 1044</w:t>
          </w:r>
        </w:sdtContent>
      </w:sdt>
    </w:p>
    <w:p w:rsidR="00DF5D0E" w:rsidP="00605C39" w:rsidRDefault="000B294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8603E">
            <w:t>By Representative Reykdal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8603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218039215"/>
    <w:p w:rsidR="00A4556A" w:rsidP="00A4556A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4556A">
        <w:t>On page 2, line 16, after "professional" insert ", other than a professional employed by the department,"</w:t>
      </w:r>
    </w:p>
    <w:p w:rsidR="00A4556A" w:rsidP="00A4556A" w:rsidRDefault="00A4556A">
      <w:pPr>
        <w:pStyle w:val="RCWSLText"/>
      </w:pPr>
    </w:p>
    <w:p w:rsidRPr="00112688" w:rsidR="00A4556A" w:rsidP="00A4556A" w:rsidRDefault="00A4556A">
      <w:pPr>
        <w:pStyle w:val="RCWSLText"/>
        <w:rPr>
          <w:spacing w:val="0"/>
        </w:rPr>
      </w:pPr>
      <w:r>
        <w:tab/>
      </w:r>
      <w:r w:rsidRPr="001D5EA2">
        <w:t>On page 15, beginning on line 27, after "</w:t>
      </w:r>
      <w:r w:rsidRPr="001D5EA2">
        <w:rPr>
          <w:u w:val="single"/>
        </w:rPr>
        <w:t>overpayment</w:t>
      </w:r>
      <w:r w:rsidRPr="001D5EA2">
        <w:t>" strike all material through "</w:t>
      </w:r>
      <w:r w:rsidRPr="001D5EA2">
        <w:rPr>
          <w:u w:val="single"/>
        </w:rPr>
        <w:t>RCW 51.52.050</w:t>
      </w:r>
      <w:r w:rsidRPr="001D5EA2">
        <w:t>" on line 30 and insert "</w:t>
      </w:r>
      <w:r w:rsidRPr="00A44C80">
        <w:rPr>
          <w:u w:val="single"/>
        </w:rPr>
        <w:t xml:space="preserve">that </w:t>
      </w:r>
      <w:r w:rsidRPr="00A44C80">
        <w:rPr>
          <w:spacing w:val="0"/>
          <w:u w:val="single"/>
        </w:rPr>
        <w:t>w</w:t>
      </w:r>
      <w:r w:rsidRPr="001D5EA2">
        <w:rPr>
          <w:spacing w:val="0"/>
          <w:u w:val="single"/>
        </w:rPr>
        <w:t>ill result, including the manner in which it was calculated.</w:t>
      </w:r>
      <w:r>
        <w:rPr>
          <w:spacing w:val="0"/>
          <w:u w:val="single"/>
        </w:rPr>
        <w:t xml:space="preserve">  </w:t>
      </w:r>
      <w:r w:rsidRPr="001D5EA2">
        <w:rPr>
          <w:spacing w:val="0"/>
          <w:u w:val="single"/>
        </w:rPr>
        <w:t>If the overpayment is not itemized in the order, the overpayment is deemed waive</w:t>
      </w:r>
      <w:r>
        <w:rPr>
          <w:spacing w:val="0"/>
          <w:u w:val="single"/>
        </w:rPr>
        <w:t>d</w:t>
      </w:r>
      <w:r w:rsidRPr="00112688">
        <w:rPr>
          <w:spacing w:val="0"/>
        </w:rPr>
        <w:t>"</w:t>
      </w:r>
    </w:p>
    <w:p w:rsidRPr="00112688" w:rsidR="00A4556A" w:rsidP="00A4556A" w:rsidRDefault="00A4556A">
      <w:pPr>
        <w:pStyle w:val="RCWSLText"/>
        <w:rPr>
          <w:spacing w:val="0"/>
        </w:rPr>
      </w:pPr>
    </w:p>
    <w:p w:rsidRPr="00564B67" w:rsidR="00A4556A" w:rsidP="00A4556A" w:rsidRDefault="00A4556A">
      <w:pPr>
        <w:suppressLineNumbers/>
        <w:rPr>
          <w:spacing w:val="-3"/>
        </w:rPr>
      </w:pPr>
    </w:p>
    <w:p w:rsidR="00A4556A" w:rsidP="00A4556A" w:rsidRDefault="00A4556A">
      <w:pPr>
        <w:pStyle w:val="Effect"/>
        <w:suppressLineNumbers/>
      </w:pPr>
    </w:p>
    <w:p w:rsidR="0088603E" w:rsidP="00C8108C" w:rsidRDefault="0088603E">
      <w:pPr>
        <w:pStyle w:val="Page"/>
      </w:pPr>
    </w:p>
    <w:p w:rsidRPr="0088603E" w:rsidR="00DF5D0E" w:rsidP="0088603E" w:rsidRDefault="00DF5D0E">
      <w:pPr>
        <w:suppressLineNumbers/>
        <w:rPr>
          <w:spacing w:val="-3"/>
        </w:rPr>
      </w:pPr>
    </w:p>
    <w:permEnd w:id="218039215"/>
    <w:p w:rsidR="00ED2EEB" w:rsidP="0088603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0052630" w:displacedByCustomXml="next"/>
      <w:sdt>
        <w:sdtPr>
          <w:rPr>
            <w:spacing w:val="0"/>
          </w:rPr>
          <w:alias w:val="Effect"/>
          <w:tag w:val="Effect"/>
          <w:id w:val="990914249"/>
          <w:placeholder>
            <w:docPart w:val="990CE01962FC4E64B131562E1A8E413C"/>
          </w:placeholder>
        </w:sdtPr>
        <w:sdtEndPr/>
        <w:sdtContent>
          <w:tr w:rsidR="00A4556A" w:rsidTr="001C7C15">
            <w:tc>
              <w:tcPr>
                <w:tcW w:w="540" w:type="dxa"/>
                <w:shd w:val="clear" w:color="auto" w:fill="FFFFFF" w:themeFill="background1"/>
              </w:tcPr>
              <w:p w:rsidR="00A4556A" w:rsidP="001C7C15" w:rsidRDefault="00A4556A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4556A" w:rsidP="00A4556A" w:rsidRDefault="00A4556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>
                  <w:t>Provides that the requirement to give investigatory materials and reports to workers 10 days before review by a medical or vocational professional does not apply when the professionals are Department of Labor and Industries employees.</w:t>
                </w:r>
                <w:r w:rsidRPr="0096303F">
                  <w:t> </w:t>
                </w:r>
              </w:p>
              <w:p w:rsidR="00A4556A" w:rsidP="00A4556A" w:rsidRDefault="00A4556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A4556A" w:rsidP="00A4556A" w:rsidRDefault="00A4556A">
                <w:pPr>
                  <w:pStyle w:val="Effect"/>
                  <w:shd w:val="clear" w:color="auto" w:fill="auto"/>
                  <w:ind w:left="0" w:firstLine="0"/>
                </w:pPr>
                <w:r>
                  <w:t>Clarifies the provision regarding overpayment orders to reflect that the provision addresses overpayment orders, not other orders that may result in overpayment</w:t>
                </w:r>
                <w:r w:rsidR="00585960">
                  <w:t>,</w:t>
                </w:r>
                <w:r>
                  <w:t xml:space="preserve"> and </w:t>
                </w:r>
                <w:r w:rsidR="00A44C80">
                  <w:t xml:space="preserve">to </w:t>
                </w:r>
                <w:r>
                  <w:t>delete language stating that the orders are appealable</w:t>
                </w:r>
                <w:r w:rsidR="00585960">
                  <w:t>. (O</w:t>
                </w:r>
                <w:r>
                  <w:t>rders ar</w:t>
                </w:r>
                <w:r w:rsidR="00585960">
                  <w:t>e appealable under current law.)</w:t>
                </w:r>
                <w:r w:rsidRPr="0096303F">
                  <w:t> </w:t>
                </w:r>
              </w:p>
              <w:p w:rsidRPr="007D1589" w:rsidR="00A4556A" w:rsidP="00A4556A" w:rsidRDefault="00A4556A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  <w:permEnd w:id="160052630"/>
    </w:tbl>
    <w:p w:rsidR="00DF5D0E" w:rsidP="00A4556A" w:rsidRDefault="00DF5D0E">
      <w:pPr>
        <w:pStyle w:val="BillEnd"/>
        <w:suppressLineNumbers/>
      </w:pPr>
    </w:p>
    <w:p w:rsidR="00DF5D0E" w:rsidP="0088603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8603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3E" w:rsidRDefault="0088603E" w:rsidP="00DF5D0E">
      <w:r>
        <w:separator/>
      </w:r>
    </w:p>
  </w:endnote>
  <w:endnote w:type="continuationSeparator" w:id="0">
    <w:p w:rsidR="0088603E" w:rsidRDefault="008860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65" w:rsidRDefault="008D36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B294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2431-S AMH REYK ELGE 232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8603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B294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2431-S AMH REYK ELGE 232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3E" w:rsidRDefault="0088603E" w:rsidP="00DF5D0E">
      <w:r>
        <w:separator/>
      </w:r>
    </w:p>
  </w:footnote>
  <w:footnote w:type="continuationSeparator" w:id="0">
    <w:p w:rsidR="0088603E" w:rsidRDefault="008860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65" w:rsidRDefault="008D36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B294B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73FCE"/>
    <w:rsid w:val="003E2FC6"/>
    <w:rsid w:val="00492DDC"/>
    <w:rsid w:val="004C6615"/>
    <w:rsid w:val="00523C5A"/>
    <w:rsid w:val="0058596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603E"/>
    <w:rsid w:val="008C7E6E"/>
    <w:rsid w:val="008D3665"/>
    <w:rsid w:val="00931B84"/>
    <w:rsid w:val="00940A02"/>
    <w:rsid w:val="0096303F"/>
    <w:rsid w:val="00972869"/>
    <w:rsid w:val="00984CD1"/>
    <w:rsid w:val="009F23A9"/>
    <w:rsid w:val="00A01F29"/>
    <w:rsid w:val="00A17B5B"/>
    <w:rsid w:val="00A44C80"/>
    <w:rsid w:val="00A4556A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2813"/>
    <w:rsid w:val="00C61A83"/>
    <w:rsid w:val="00C626D9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990CE01962FC4E64B131562E1A8E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7C99-D840-4EA2-8C42-421634419845}"/>
      </w:docPartPr>
      <w:docPartBody>
        <w:p w:rsidR="00404DB7" w:rsidRDefault="00C53B6F" w:rsidP="00C53B6F">
          <w:pPr>
            <w:pStyle w:val="990CE01962FC4E64B131562E1A8E413C"/>
          </w:pPr>
          <w:r w:rsidRPr="00D879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04DB7"/>
    <w:rsid w:val="00AD5A4A"/>
    <w:rsid w:val="00B16672"/>
    <w:rsid w:val="00C53B6F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B6F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FAB4930245BB4D03BA7336DBD57AA47A">
    <w:name w:val="FAB4930245BB4D03BA7336DBD57AA47A"/>
    <w:rsid w:val="00C53B6F"/>
  </w:style>
  <w:style w:type="paragraph" w:customStyle="1" w:styleId="990CE01962FC4E64B131562E1A8E413C">
    <w:name w:val="990CE01962FC4E64B131562E1A8E413C"/>
    <w:rsid w:val="00C53B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B6F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FAB4930245BB4D03BA7336DBD57AA47A">
    <w:name w:val="FAB4930245BB4D03BA7336DBD57AA47A"/>
    <w:rsid w:val="00C53B6F"/>
  </w:style>
  <w:style w:type="paragraph" w:customStyle="1" w:styleId="990CE01962FC4E64B131562E1A8E413C">
    <w:name w:val="990CE01962FC4E64B131562E1A8E413C"/>
    <w:rsid w:val="00C53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2431-S</BillDocName>
  <AmendType>AMH</AmendType>
  <SponsorAcronym>REYK</SponsorAcronym>
  <DrafterAcronym>ELGE</DrafterAcronym>
  <DraftNumber>232</DraftNumber>
  <ReferenceNumber>SHB 2431</ReferenceNumber>
  <Floor>H AMD</Floor>
  <AmendmentNumber> 1044</AmendmentNumber>
  <Sponsors>By Representative Reykdal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166</Words>
  <Characters>891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2431-S AMH REYK ELGE 232</vt:lpstr>
    </vt:vector>
  </TitlesOfParts>
  <Company>Washington State Legislature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2431-S AMH REYK ELGE 232</dc:title>
  <dc:creator>Joan Elgee</dc:creator>
  <cp:lastModifiedBy>Joan Elgee</cp:lastModifiedBy>
  <cp:revision>10</cp:revision>
  <cp:lastPrinted>2012-02-10T19:21:00Z</cp:lastPrinted>
  <dcterms:created xsi:type="dcterms:W3CDTF">2012-02-10T19:05:00Z</dcterms:created>
  <dcterms:modified xsi:type="dcterms:W3CDTF">2012-02-10T19:21:00Z</dcterms:modified>
</cp:coreProperties>
</file>