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8B33C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B4678">
            <w:t>2233-S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B467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B4678">
            <w:t>OVER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B4678">
            <w:t>OSBO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B4678">
            <w:t>027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B33C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B4678">
            <w:rPr>
              <w:b/>
              <w:u w:val="single"/>
            </w:rPr>
            <w:t>SHB 2233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B4678">
            <w:t>H AMD</w:t>
          </w:r>
        </w:sdtContent>
      </w:sdt>
      <w:sdt>
        <w:sdt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Pr="00D63599" w:rsidR="00FB649D">
            <w:t xml:space="preserve"> 918</w:t>
          </w:r>
        </w:sdtContent>
      </w:sdt>
    </w:p>
    <w:p w:rsidR="00DF5D0E" w:rsidP="00605C39" w:rsidRDefault="008B33C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B4678">
            <w:t xml:space="preserve">By Representative Overstreet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B467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02/10/2012</w:t>
          </w:r>
        </w:p>
      </w:sdtContent>
    </w:sdt>
    <w:permStart w:edGrp="everyone" w:id="1940609142"/>
    <w:p w:rsidRPr="00F11342" w:rsidR="00F11342" w:rsidP="00F11342" w:rsidRDefault="00AB682C">
      <w:pPr>
        <w:pStyle w:val="RCWSLText"/>
        <w:rPr>
          <w:spacing w:val="0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F11342">
        <w:t xml:space="preserve">On page 2, beginning on line 6, after "process." insert </w:t>
      </w:r>
      <w:r w:rsidRPr="00F11342" w:rsidR="00F11342">
        <w:rPr>
          <w:spacing w:val="0"/>
        </w:rPr>
        <w:t>"The governor must make public on the office website a</w:t>
      </w:r>
      <w:r w:rsidR="00F11342">
        <w:rPr>
          <w:spacing w:val="0"/>
        </w:rPr>
        <w:t>ny proposed agreements made between</w:t>
      </w:r>
      <w:r w:rsidRPr="00F11342" w:rsidR="00F11342">
        <w:rPr>
          <w:spacing w:val="0"/>
        </w:rPr>
        <w:t xml:space="preserve"> the Indian tribe</w:t>
      </w:r>
      <w:r w:rsidR="00F8492F">
        <w:rPr>
          <w:spacing w:val="0"/>
        </w:rPr>
        <w:t xml:space="preserve"> and</w:t>
      </w:r>
      <w:r w:rsidR="00F11342">
        <w:rPr>
          <w:spacing w:val="0"/>
        </w:rPr>
        <w:t xml:space="preserve"> the affected municipalities pursuant to this subsection</w:t>
      </w:r>
      <w:r w:rsidRPr="00F11342" w:rsidR="00F11342">
        <w:rPr>
          <w:spacing w:val="0"/>
        </w:rPr>
        <w:t xml:space="preserve"> at least sixty days prior to final issuance of the governor's formal proclamation.  </w:t>
      </w:r>
      <w:r w:rsidR="00F11342">
        <w:rPr>
          <w:spacing w:val="0"/>
        </w:rPr>
        <w:t>Both notice and the content of any such</w:t>
      </w:r>
      <w:r w:rsidRPr="00F11342" w:rsidR="00F11342">
        <w:rPr>
          <w:spacing w:val="0"/>
        </w:rPr>
        <w:t xml:space="preserve"> proposed agreement</w:t>
      </w:r>
      <w:r w:rsidR="00F11342">
        <w:rPr>
          <w:spacing w:val="0"/>
        </w:rPr>
        <w:t>s</w:t>
      </w:r>
      <w:r w:rsidRPr="00F11342" w:rsidR="00F11342">
        <w:rPr>
          <w:spacing w:val="0"/>
        </w:rPr>
        <w:t xml:space="preserve"> must be sent to the media, chief judge of the courts, the executive officer, sheriff, prose</w:t>
      </w:r>
      <w:r w:rsidR="00F11342">
        <w:rPr>
          <w:spacing w:val="0"/>
        </w:rPr>
        <w:t>cutor, and governing body</w:t>
      </w:r>
      <w:r w:rsidRPr="00F11342" w:rsidR="00F11342">
        <w:rPr>
          <w:spacing w:val="0"/>
        </w:rPr>
        <w:t xml:space="preserve"> of</w:t>
      </w:r>
      <w:r w:rsidR="00F11342">
        <w:rPr>
          <w:spacing w:val="0"/>
        </w:rPr>
        <w:t xml:space="preserve"> those counties </w:t>
      </w:r>
      <w:r w:rsidR="000E3949">
        <w:rPr>
          <w:spacing w:val="0"/>
        </w:rPr>
        <w:t>with territory in the area encompassed by the proposed retrocession.</w:t>
      </w:r>
      <w:r w:rsidRPr="00F11342" w:rsidR="00F11342">
        <w:rPr>
          <w:spacing w:val="0"/>
        </w:rPr>
        <w:t xml:space="preserve"> No sooner than twenty days from the date of making the agreement public</w:t>
      </w:r>
      <w:r w:rsidR="000E3949">
        <w:rPr>
          <w:spacing w:val="0"/>
        </w:rPr>
        <w:t>,</w:t>
      </w:r>
      <w:r w:rsidRPr="00F11342" w:rsidR="00F11342">
        <w:rPr>
          <w:spacing w:val="0"/>
        </w:rPr>
        <w:t xml:space="preserve"> and at least ten days prior to issuing a proclamation</w:t>
      </w:r>
      <w:r w:rsidR="000E3949">
        <w:rPr>
          <w:spacing w:val="0"/>
        </w:rPr>
        <w:t>,</w:t>
      </w:r>
      <w:r w:rsidRPr="00F11342" w:rsidR="00F11342">
        <w:rPr>
          <w:spacing w:val="0"/>
        </w:rPr>
        <w:t xml:space="preserve"> the governor must hold a public hearing</w:t>
      </w:r>
      <w:r w:rsidR="000E3949">
        <w:rPr>
          <w:spacing w:val="0"/>
        </w:rPr>
        <w:t xml:space="preserve"> in the affected counties</w:t>
      </w:r>
      <w:r w:rsidRPr="00F11342" w:rsidR="00F11342">
        <w:rPr>
          <w:spacing w:val="0"/>
        </w:rPr>
        <w:t xml:space="preserve"> regarding the proposed retrocession</w:t>
      </w:r>
      <w:r w:rsidR="000E3949">
        <w:rPr>
          <w:spacing w:val="0"/>
        </w:rPr>
        <w:t>.</w:t>
      </w:r>
      <w:r w:rsidRPr="00F11342" w:rsidR="00F11342">
        <w:rPr>
          <w:spacing w:val="0"/>
        </w:rPr>
        <w:t xml:space="preserve">" </w:t>
      </w:r>
    </w:p>
    <w:p w:rsidRPr="00F11342" w:rsidR="00F11342" w:rsidP="00F11342" w:rsidRDefault="00F11342">
      <w:pPr>
        <w:pStyle w:val="RCWSLText"/>
        <w:rPr>
          <w:spacing w:val="0"/>
        </w:rPr>
      </w:pPr>
      <w:r w:rsidRPr="00F11342">
        <w:rPr>
          <w:spacing w:val="0"/>
        </w:rPr>
        <w:t xml:space="preserve"> </w:t>
      </w:r>
    </w:p>
    <w:p w:rsidR="007B4678" w:rsidP="00C8108C" w:rsidRDefault="007B4678">
      <w:pPr>
        <w:pStyle w:val="Page"/>
      </w:pPr>
      <w:r>
        <w:t xml:space="preserve"> </w:t>
      </w:r>
    </w:p>
    <w:p w:rsidRPr="007B4678" w:rsidR="00DF5D0E" w:rsidP="007B4678" w:rsidRDefault="00DF5D0E">
      <w:pPr>
        <w:suppressLineNumbers/>
        <w:rPr>
          <w:spacing w:val="-3"/>
        </w:rPr>
      </w:pPr>
    </w:p>
    <w:permEnd w:id="1940609142"/>
    <w:p w:rsidR="00ED2EEB" w:rsidP="007B467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350194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B467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591A53" w:rsidR="001C1B27" w:rsidP="00591A53" w:rsidRDefault="0096303F">
                <w:pPr>
                  <w:pStyle w:val="RCWSLText"/>
                  <w:spacing w:line="240" w:lineRule="auto"/>
                </w:pPr>
                <w:r w:rsidRPr="0096303F">
                  <w:tab/>
                </w:r>
                <w:r w:rsidRPr="0096303F" w:rsidR="001C1B27">
                  <w:t>EFFECT: </w:t>
                </w:r>
                <w:r w:rsidRPr="00591A53" w:rsidR="000E3949">
                  <w:rPr>
                    <w:spacing w:val="0"/>
                  </w:rPr>
                  <w:t>1) Requires the Governor to publicize in accordance with specified requirements any proposed interlocal agreements between the tribe and affected municipalities relating to the proposed retrocession; and 2) requires the Governor to hold public hearings</w:t>
                </w:r>
                <w:r w:rsidR="008B33C5">
                  <w:rPr>
                    <w:spacing w:val="0"/>
                  </w:rPr>
                  <w:t xml:space="preserve"> </w:t>
                </w:r>
                <w:bookmarkStart w:name="_GoBack" w:id="1"/>
                <w:bookmarkEnd w:id="1"/>
                <w:r w:rsidRPr="00591A53" w:rsidR="000E3949">
                  <w:rPr>
                    <w:spacing w:val="0"/>
                  </w:rPr>
                  <w:t>regarding the proposed retrocession in the affected counties.</w:t>
                </w:r>
                <w:r w:rsidR="000E3949">
                  <w:t xml:space="preserve">  </w:t>
                </w:r>
                <w:r w:rsidRPr="0096303F" w:rsidR="001C1B27">
                  <w:t>  </w:t>
                </w:r>
              </w:p>
              <w:p w:rsidRPr="007D1589" w:rsidR="001B4E53" w:rsidP="007B467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35019446"/>
    </w:tbl>
    <w:p w:rsidR="00DF5D0E" w:rsidP="007B4678" w:rsidRDefault="00DF5D0E">
      <w:pPr>
        <w:pStyle w:val="BillEnd"/>
        <w:suppressLineNumbers/>
      </w:pPr>
    </w:p>
    <w:p w:rsidR="00DF5D0E" w:rsidP="007B467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B467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49" w:rsidRDefault="000E3949" w:rsidP="00DF5D0E">
      <w:r>
        <w:separator/>
      </w:r>
    </w:p>
  </w:endnote>
  <w:endnote w:type="continuationSeparator" w:id="0">
    <w:p w:rsidR="000E3949" w:rsidRDefault="000E394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43" w:rsidRDefault="005678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49" w:rsidRDefault="008B33C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13A60">
      <w:t>2233-S AMH .... OSBO 027</w:t>
    </w:r>
    <w:r>
      <w:fldChar w:fldCharType="end"/>
    </w:r>
    <w:r w:rsidR="000E3949">
      <w:tab/>
    </w:r>
    <w:r w:rsidR="000E3949">
      <w:fldChar w:fldCharType="begin"/>
    </w:r>
    <w:r w:rsidR="000E3949">
      <w:instrText xml:space="preserve"> PAGE  \* Arabic  \* MERGEFORMAT </w:instrText>
    </w:r>
    <w:r w:rsidR="000E3949">
      <w:fldChar w:fldCharType="separate"/>
    </w:r>
    <w:r w:rsidR="000E3949">
      <w:rPr>
        <w:noProof/>
      </w:rPr>
      <w:t>2</w:t>
    </w:r>
    <w:r w:rsidR="000E394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49" w:rsidRDefault="008B33C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13A60">
      <w:t>2233-S AMH .... OSBO 027</w:t>
    </w:r>
    <w:r>
      <w:fldChar w:fldCharType="end"/>
    </w:r>
    <w:r w:rsidR="000E3949">
      <w:tab/>
    </w:r>
    <w:r w:rsidR="000E3949">
      <w:fldChar w:fldCharType="begin"/>
    </w:r>
    <w:r w:rsidR="000E3949">
      <w:instrText xml:space="preserve"> PAGE  \* Arabic  \* MERGEFORMAT </w:instrText>
    </w:r>
    <w:r w:rsidR="000E3949">
      <w:fldChar w:fldCharType="separate"/>
    </w:r>
    <w:r>
      <w:rPr>
        <w:noProof/>
      </w:rPr>
      <w:t>1</w:t>
    </w:r>
    <w:r w:rsidR="000E394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49" w:rsidRDefault="000E3949" w:rsidP="00DF5D0E">
      <w:r>
        <w:separator/>
      </w:r>
    </w:p>
  </w:footnote>
  <w:footnote w:type="continuationSeparator" w:id="0">
    <w:p w:rsidR="000E3949" w:rsidRDefault="000E394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43" w:rsidRDefault="005678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49" w:rsidRDefault="000E3949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0E3949" w:rsidRDefault="000E3949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49" w:rsidRDefault="000E3949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949" w:rsidRDefault="000E3949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0E3949" w:rsidRDefault="000E3949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0E3949" w:rsidRDefault="000E3949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0E3949" w:rsidRDefault="000E3949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0E3949" w:rsidRDefault="000E3949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0E3949" w:rsidRDefault="000E3949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0E3949" w:rsidRDefault="000E3949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0E3949" w:rsidRDefault="000E3949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0E3949" w:rsidRDefault="000E3949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0E3949" w:rsidRDefault="000E3949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3949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21EF1"/>
    <w:rsid w:val="003E2FC6"/>
    <w:rsid w:val="00492DDC"/>
    <w:rsid w:val="004C6615"/>
    <w:rsid w:val="00523C5A"/>
    <w:rsid w:val="00567843"/>
    <w:rsid w:val="005723C9"/>
    <w:rsid w:val="00591A53"/>
    <w:rsid w:val="005E69C3"/>
    <w:rsid w:val="00605C39"/>
    <w:rsid w:val="00613A60"/>
    <w:rsid w:val="006841E6"/>
    <w:rsid w:val="006F7027"/>
    <w:rsid w:val="007049E4"/>
    <w:rsid w:val="0072335D"/>
    <w:rsid w:val="0072541D"/>
    <w:rsid w:val="00757317"/>
    <w:rsid w:val="007769AF"/>
    <w:rsid w:val="007B4678"/>
    <w:rsid w:val="007D1589"/>
    <w:rsid w:val="007D35D4"/>
    <w:rsid w:val="0083749C"/>
    <w:rsid w:val="008443FE"/>
    <w:rsid w:val="00846034"/>
    <w:rsid w:val="00893D66"/>
    <w:rsid w:val="008B33C5"/>
    <w:rsid w:val="008C7E6E"/>
    <w:rsid w:val="00931B84"/>
    <w:rsid w:val="0096303F"/>
    <w:rsid w:val="00972869"/>
    <w:rsid w:val="00984CD1"/>
    <w:rsid w:val="009C08CE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66E5"/>
    <w:rsid w:val="00D40447"/>
    <w:rsid w:val="00D63599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1342"/>
    <w:rsid w:val="00F229DE"/>
    <w:rsid w:val="00F304D3"/>
    <w:rsid w:val="00F4663F"/>
    <w:rsid w:val="00F8492F"/>
    <w:rsid w:val="00FB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_t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2233-S</BillDocName>
  <AmendType>AMH</AmendType>
  <SponsorAcronym>OVER</SponsorAcronym>
  <DrafterAcronym>OSBO</DrafterAcronym>
  <DraftNumber>027</DraftNumber>
  <ReferenceNumber>SHB 2233</ReferenceNumber>
  <Floor>H AMD</Floor>
  <AmendmentNumber> 918</AmendmentNumber>
  <Sponsors>By Representative Overstreet</Sponsors>
  <FloorAction>FAILED 02/10/2012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33</TotalTime>
  <Pages>1</Pages>
  <Words>200</Words>
  <Characters>1084</Characters>
  <Application>Microsoft Office Word</Application>
  <DocSecurity>8</DocSecurity>
  <Lines>36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2233-S AMH .... OSBO 027</vt:lpstr>
    </vt:vector>
  </TitlesOfParts>
  <Company>Washington State Legislature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2233-S AMH OVER OSBO 027</dc:title>
  <dc:creator>Osborn, Thamas</dc:creator>
  <cp:lastModifiedBy>Osborn, Thamas</cp:lastModifiedBy>
  <cp:revision>12</cp:revision>
  <cp:lastPrinted>2012-02-03T16:57:00Z</cp:lastPrinted>
  <dcterms:created xsi:type="dcterms:W3CDTF">2012-02-03T16:06:00Z</dcterms:created>
  <dcterms:modified xsi:type="dcterms:W3CDTF">2012-02-03T17:00:00Z</dcterms:modified>
</cp:coreProperties>
</file>