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E3311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36058">
            <w:t>1755-S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3605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36058">
            <w:t>GOOD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36058">
            <w:t>HARO</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36058">
            <w:t>045</w:t>
          </w:r>
        </w:sdtContent>
      </w:sdt>
    </w:p>
    <w:p w:rsidR="00DF5D0E" w:rsidP="00B73E0A" w:rsidRDefault="00AA1230">
      <w:pPr>
        <w:pStyle w:val="OfferedBy"/>
        <w:spacing w:after="120"/>
      </w:pPr>
      <w:r>
        <w:tab/>
      </w:r>
      <w:r>
        <w:tab/>
      </w:r>
      <w:r>
        <w:tab/>
      </w:r>
    </w:p>
    <w:p w:rsidR="00DF5D0E" w:rsidRDefault="00E3311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36058">
            <w:rPr>
              <w:b/>
              <w:u w:val="single"/>
            </w:rPr>
            <w:t>SHB 1755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36058">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FE5DB0">
            <w:rPr>
              <w:b/>
            </w:rPr>
            <w:t xml:space="preserve"> 961</w:t>
          </w:r>
        </w:sdtContent>
      </w:sdt>
    </w:p>
    <w:p w:rsidR="00DF5D0E" w:rsidP="00605C39" w:rsidRDefault="00E33110">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36058">
            <w:t>By Representative Goodman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536058">
          <w:pPr>
            <w:spacing w:line="408" w:lineRule="exact"/>
            <w:jc w:val="right"/>
            <w:rPr>
              <w:b/>
              <w:bCs/>
            </w:rPr>
          </w:pPr>
          <w:r>
            <w:rPr>
              <w:b/>
              <w:bCs/>
            </w:rPr>
            <w:t xml:space="preserve"> </w:t>
          </w:r>
        </w:p>
      </w:sdtContent>
    </w:sdt>
    <w:permStart w:edGrp="everyone" w:id="1754608989"/>
    <w:p w:rsidR="00DA71A7"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DA71A7">
        <w:t xml:space="preserve">Strike </w:t>
      </w:r>
      <w:r w:rsidR="00C94067">
        <w:t>everything</w:t>
      </w:r>
      <w:r w:rsidR="00DA71A7">
        <w:t xml:space="preserve"> after </w:t>
      </w:r>
      <w:r w:rsidR="0064634B">
        <w:t>the enacting clause and insert</w:t>
      </w:r>
      <w:r w:rsidR="00C94067">
        <w:t xml:space="preserve"> the following</w:t>
      </w:r>
      <w:r w:rsidR="0064634B">
        <w:t>:</w:t>
      </w:r>
    </w:p>
    <w:p w:rsidR="0064634B" w:rsidP="0064634B" w:rsidRDefault="00DA71A7">
      <w:pPr>
        <w:pStyle w:val="BegSec-New"/>
      </w:pPr>
      <w:r>
        <w:t>"</w:t>
      </w:r>
      <w:r w:rsidR="0064634B">
        <w:rPr>
          <w:u w:val="single"/>
        </w:rPr>
        <w:t>NEW SECTION.</w:t>
      </w:r>
      <w:r w:rsidR="0064634B">
        <w:rPr>
          <w:b/>
        </w:rPr>
        <w:t xml:space="preserve">  Sec. </w:t>
      </w:r>
      <w:r w:rsidR="0064634B">
        <w:rPr>
          <w:b/>
        </w:rPr>
        <w:fldChar w:fldCharType="begin"/>
      </w:r>
      <w:r w:rsidR="0064634B">
        <w:rPr>
          <w:b/>
        </w:rPr>
        <w:instrText xml:space="preserve"> LISTNUM  LegalDefault  </w:instrText>
      </w:r>
      <w:r w:rsidR="0064634B">
        <w:rPr>
          <w:b/>
        </w:rPr>
        <w:fldChar w:fldCharType="end"/>
      </w:r>
      <w:r w:rsidR="0064634B">
        <w:rPr>
          <w:b/>
        </w:rPr>
        <w:t xml:space="preserve">  </w:t>
      </w:r>
      <w:r w:rsidR="0064634B">
        <w:t>A new section is added to chapter 16.52 RCW to read as follows:</w:t>
      </w:r>
    </w:p>
    <w:p w:rsidR="0064634B" w:rsidP="0064634B" w:rsidRDefault="0064634B">
      <w:pPr>
        <w:pStyle w:val="RCWSLText"/>
      </w:pPr>
      <w:r>
        <w:tab/>
        <w:t>(1)(a) A person shall be subject to penalties as provided in this section if the person leaves a dog restrained or tied outside by use of a tether, chain, rope, cord, pulley, trolley system, or other device under any of the following circumstances:</w:t>
      </w:r>
    </w:p>
    <w:p w:rsidR="0064634B" w:rsidP="0064634B" w:rsidRDefault="0064634B">
      <w:pPr>
        <w:pStyle w:val="RCWSLText"/>
      </w:pPr>
      <w:r>
        <w:tab/>
        <w:t>(i) Between the hours of 10:00 p.m. and 6:00 a.m.;</w:t>
      </w:r>
    </w:p>
    <w:p w:rsidR="0064634B" w:rsidP="0064634B" w:rsidRDefault="0064634B">
      <w:pPr>
        <w:pStyle w:val="RCWSLText"/>
      </w:pPr>
      <w:r>
        <w:tab/>
        <w:t>(ii) For more than ten hours consecutively, or more than ten hours within any twenty-four hour period;</w:t>
      </w:r>
    </w:p>
    <w:p w:rsidR="0064634B" w:rsidP="0064634B" w:rsidRDefault="0064634B">
      <w:pPr>
        <w:pStyle w:val="RCWSLText"/>
      </w:pPr>
      <w:r>
        <w:tab/>
        <w:t>(iii) During any severe weather advisories, warnings, or emergencies that have been issued or declared by the national weather service for the location at which the dog is tethered, unless the dog is provided with natural or manmade shelter that is adequate to keep the dog safe, dry, and protected under such conditions;</w:t>
      </w:r>
    </w:p>
    <w:p w:rsidR="0064634B" w:rsidP="0064634B" w:rsidRDefault="0064634B">
      <w:pPr>
        <w:pStyle w:val="RCWSLText"/>
      </w:pPr>
      <w:r>
        <w:t xml:space="preserve"> </w:t>
      </w:r>
      <w:r>
        <w:tab/>
        <w:t>(iv) On the same chain, tether, rope, cord, pulley, trolley system, or fixed point as another animal;</w:t>
      </w:r>
    </w:p>
    <w:p w:rsidR="0064634B" w:rsidP="0064634B" w:rsidRDefault="0064634B">
      <w:pPr>
        <w:pStyle w:val="RCWSLText"/>
      </w:pPr>
      <w:r>
        <w:tab/>
        <w:t>(v) In a manner that allows the dog to be within ten feet of any public right-of-way;</w:t>
      </w:r>
    </w:p>
    <w:p w:rsidR="0064634B" w:rsidP="0064634B" w:rsidRDefault="0064634B">
      <w:pPr>
        <w:pStyle w:val="RCWSLText"/>
      </w:pPr>
      <w:r>
        <w:tab/>
        <w:t>(vi) In a manner that prevents the dog from lying, sitting, and standing comfortably, and without the restraint becoming taut, and that does not allow the dog a range of movement equal to at least three times the length of the dog, measured from the tip of its nose to the base of its tail;</w:t>
      </w:r>
    </w:p>
    <w:p w:rsidR="0064634B" w:rsidP="0064634B" w:rsidRDefault="0064634B">
      <w:pPr>
        <w:pStyle w:val="RCWSLText"/>
      </w:pPr>
      <w:r>
        <w:lastRenderedPageBreak/>
        <w:tab/>
        <w:t>(vii) In a manner that results, or could reasonably result, in the dog becoming entangled on the restraint or another object;</w:t>
      </w:r>
    </w:p>
    <w:p w:rsidR="0064634B" w:rsidP="0064634B" w:rsidRDefault="0064634B">
      <w:pPr>
        <w:pStyle w:val="RCWSLText"/>
      </w:pPr>
      <w:r>
        <w:tab/>
        <w:t xml:space="preserve">(viii) </w:t>
      </w:r>
      <w:r w:rsidR="00C94067">
        <w:t>The</w:t>
      </w:r>
      <w:r>
        <w:t xml:space="preserve"> dog is sick, injured, or in distress, in the advanced stages of pregnancy, or under six months of age;</w:t>
      </w:r>
    </w:p>
    <w:p w:rsidR="0064634B" w:rsidP="0064634B" w:rsidRDefault="0064634B">
      <w:pPr>
        <w:pStyle w:val="RCWSLText"/>
      </w:pPr>
      <w:r>
        <w:tab/>
        <w:t xml:space="preserve">(ix) In a manner that results in the dog being left in unsafe or unsanitary conditions, or that </w:t>
      </w:r>
      <w:r w:rsidRPr="00C83BF6">
        <w:t>forces</w:t>
      </w:r>
      <w:r>
        <w:t xml:space="preserve"> the dog to stand, sit, or lie down in its own excrement or urine; or</w:t>
      </w:r>
    </w:p>
    <w:p w:rsidR="0064634B" w:rsidP="0064634B" w:rsidRDefault="0064634B">
      <w:pPr>
        <w:pStyle w:val="RCWSLText"/>
      </w:pPr>
      <w:r>
        <w:tab/>
        <w:t>(x) In a manner that causes injury or pain to the dog.</w:t>
      </w:r>
    </w:p>
    <w:p w:rsidR="0064634B" w:rsidP="0064634B" w:rsidRDefault="0064634B">
      <w:pPr>
        <w:pStyle w:val="RCWSLText"/>
      </w:pPr>
      <w:r>
        <w:tab/>
        <w:t>(b) A person shall be subject to penalties as provided in this section if the person leaves a dog restrained or tied under circumstances that do not meet the following requirements:</w:t>
      </w:r>
    </w:p>
    <w:p w:rsidR="0064634B" w:rsidP="0064634B" w:rsidRDefault="0064634B">
      <w:pPr>
        <w:pStyle w:val="RCWSLText"/>
      </w:pPr>
      <w:r>
        <w:tab/>
        <w:t>(i) Any tether, fastener, chain, tie, or other restraint must weigh no more than one-eighth the body weight of the dog, and must be attached to a properly fitted buckle-type harness or collar that provides enough room between the collar or harness and the dog's throat to allow normal breathing and swallowing.</w:t>
      </w:r>
    </w:p>
    <w:p w:rsidR="0064634B" w:rsidP="0064634B" w:rsidRDefault="0064634B">
      <w:pPr>
        <w:pStyle w:val="RCWSLText"/>
      </w:pPr>
      <w:r>
        <w:tab/>
        <w:t>(ii) Choke, pinch, or prong-type collars may not be used in tethering, fastening, chaining, or tying a dog.</w:t>
      </w:r>
    </w:p>
    <w:p w:rsidR="0064634B" w:rsidP="0064634B" w:rsidRDefault="0064634B">
      <w:pPr>
        <w:pStyle w:val="RCWSLText"/>
      </w:pPr>
      <w:r>
        <w:tab/>
        <w:t>(2) The provisions of subsection (1)(a)(i) through (viii) of this section do not apply to a dog that is:</w:t>
      </w:r>
    </w:p>
    <w:p w:rsidR="0064634B" w:rsidP="0064634B" w:rsidRDefault="0064634B">
      <w:pPr>
        <w:pStyle w:val="RCWSLText"/>
      </w:pPr>
      <w:r>
        <w:tab/>
        <w:t>(a) Tethered, chained, tied, or otherwise restrained while the dog is receiving medical care or treatment under the supervision of a licensed veterinarian;</w:t>
      </w:r>
    </w:p>
    <w:p w:rsidR="0064634B" w:rsidP="0064634B" w:rsidRDefault="0064634B">
      <w:pPr>
        <w:pStyle w:val="RCWSLText"/>
      </w:pPr>
      <w:r>
        <w:tab/>
        <w:t>(b) Participating temporarily in an exhibition, show, contest, or other event in which the skill, breeding, or stamina of the dog is judged or examined;</w:t>
      </w:r>
    </w:p>
    <w:p w:rsidR="0064634B" w:rsidP="0064634B" w:rsidRDefault="0064634B">
      <w:pPr>
        <w:pStyle w:val="RCWSLText"/>
      </w:pPr>
      <w:r>
        <w:tab/>
        <w:t>(c) Being kept temporarily at a camping or recreation area;</w:t>
      </w:r>
    </w:p>
    <w:p w:rsidR="0064634B" w:rsidP="0064634B" w:rsidRDefault="0064634B">
      <w:pPr>
        <w:pStyle w:val="RCWSLText"/>
      </w:pPr>
      <w:r>
        <w:tab/>
        <w:t>(d) Being cared for temporarily after having been picked up as a stray or as part of a rescue operation;</w:t>
      </w:r>
    </w:p>
    <w:p w:rsidR="0064634B" w:rsidP="0064634B" w:rsidRDefault="0064634B">
      <w:pPr>
        <w:pStyle w:val="RCWSLText"/>
      </w:pPr>
      <w:r>
        <w:t xml:space="preserve"> </w:t>
      </w:r>
      <w:r>
        <w:tab/>
        <w:t xml:space="preserve">(e) Being transported in a motor vehicle, or temporarily restrained or tied after being unloaded from a motor vehicle; </w:t>
      </w:r>
    </w:p>
    <w:p w:rsidR="0064634B" w:rsidP="0064634B" w:rsidRDefault="0064634B">
      <w:pPr>
        <w:pStyle w:val="RCWSLText"/>
      </w:pPr>
      <w:r>
        <w:tab/>
        <w:t>(f) Being trained or used by a federal, state, or local law enforcement agency or military or national guard unit; or</w:t>
      </w:r>
    </w:p>
    <w:p w:rsidR="0064634B" w:rsidP="0064634B" w:rsidRDefault="0064634B">
      <w:pPr>
        <w:pStyle w:val="RCWSLText"/>
      </w:pPr>
      <w:r>
        <w:tab/>
        <w:t xml:space="preserve">(g) Being used to assist in the care or protection of livestock.    </w:t>
      </w:r>
    </w:p>
    <w:p w:rsidR="0064634B" w:rsidP="0064634B" w:rsidRDefault="0064634B">
      <w:pPr>
        <w:pStyle w:val="RCWSLText"/>
      </w:pPr>
      <w:r>
        <w:lastRenderedPageBreak/>
        <w:tab/>
        <w:t>(3) Each incident involving a violation of this section is a separate offense. A person who violates this section is subject to the following penalties:</w:t>
      </w:r>
    </w:p>
    <w:p w:rsidR="0064634B" w:rsidP="0064634B" w:rsidRDefault="0064634B">
      <w:pPr>
        <w:pStyle w:val="RCWSLText"/>
      </w:pPr>
      <w:r>
        <w:tab/>
        <w:t xml:space="preserve">(a) A first offense is a class 2 civil </w:t>
      </w:r>
      <w:r w:rsidR="00BC4FE0">
        <w:t>infraction under RCW 7.80.120(1)</w:t>
      </w:r>
      <w:r>
        <w:t>(b).</w:t>
      </w:r>
    </w:p>
    <w:p w:rsidR="0064634B" w:rsidP="0064634B" w:rsidRDefault="0064634B">
      <w:pPr>
        <w:pStyle w:val="RCWSLText"/>
      </w:pPr>
      <w:r>
        <w:tab/>
        <w:t>(b) A second or subsequent offense is a misdemeanor under RCW 16.52.165.</w:t>
      </w:r>
    </w:p>
    <w:p w:rsidR="0064634B" w:rsidP="0064634B" w:rsidRDefault="0064634B">
      <w:pPr>
        <w:pStyle w:val="RCWSLText"/>
      </w:pPr>
      <w:r>
        <w:tab/>
        <w:t>(4) This section and section 2 of this act do not preempt ordinances enacted by local jurisdictions that are more restrictive or establish greater civil penalties or criminal penalties for unlawful tethering.</w:t>
      </w:r>
    </w:p>
    <w:p w:rsidR="0064634B" w:rsidP="0064634B" w:rsidRDefault="0064634B">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16.52 RCW to read as follows:</w:t>
      </w:r>
    </w:p>
    <w:p w:rsidRPr="00265867" w:rsidR="0064634B" w:rsidP="0064634B" w:rsidRDefault="0064634B">
      <w:pPr>
        <w:pStyle w:val="RCWSLText"/>
      </w:pPr>
      <w:r>
        <w:tab/>
      </w:r>
      <w:r w:rsidRPr="00265867">
        <w:t>(1) A writt</w:t>
      </w:r>
      <w:r w:rsidR="00860DC1">
        <w:t>en exemption to section 1(1)(a)</w:t>
      </w:r>
      <w:r w:rsidRPr="00265867">
        <w:t xml:space="preserve">(i) or (ii) of this act, or both, may be granted to an individual owner by the animal control authority with appropriate jurisdiction, if the animal control authority determines that the owner has demonstrated the following circumstances, which </w:t>
      </w:r>
      <w:r>
        <w:t>must</w:t>
      </w:r>
      <w:r w:rsidRPr="00265867">
        <w:t xml:space="preserve"> be documented in writing:</w:t>
      </w:r>
    </w:p>
    <w:p w:rsidR="00992329" w:rsidP="0064634B" w:rsidRDefault="0064634B">
      <w:pPr>
        <w:pStyle w:val="RCWSLText"/>
      </w:pPr>
      <w:r w:rsidRPr="00265867">
        <w:tab/>
        <w:t xml:space="preserve">(a) </w:t>
      </w:r>
      <w:r w:rsidR="00C94067">
        <w:t>The</w:t>
      </w:r>
      <w:r w:rsidRPr="00992329" w:rsidR="00992329">
        <w:t xml:space="preserve"> dog is provided with necessary food and necessary water, receives adequate exercise and socialization, and has access to appropriate natural or manmade shelter</w:t>
      </w:r>
      <w:r w:rsidR="00992329">
        <w:t>;</w:t>
      </w:r>
    </w:p>
    <w:p w:rsidR="00992329" w:rsidP="0064634B" w:rsidRDefault="00992329">
      <w:pPr>
        <w:pStyle w:val="RCWSLText"/>
      </w:pPr>
      <w:r>
        <w:tab/>
        <w:t xml:space="preserve">(b) </w:t>
      </w:r>
      <w:r w:rsidR="00C94067">
        <w:t>Adequate</w:t>
      </w:r>
      <w:r w:rsidRPr="00992329">
        <w:t xml:space="preserve"> precautions have been taken to safeguard the health and safety of the dog, and to prevent the dog from being a n</w:t>
      </w:r>
      <w:r>
        <w:t>uisance or danger to the public; and</w:t>
      </w:r>
    </w:p>
    <w:p w:rsidR="0064634B" w:rsidP="0064634B" w:rsidRDefault="00860DC1">
      <w:pPr>
        <w:pStyle w:val="RCWSLText"/>
      </w:pPr>
      <w:r>
        <w:tab/>
        <w:t>(c)</w:t>
      </w:r>
      <w:r w:rsidR="00C94067">
        <w:t>Either</w:t>
      </w:r>
      <w:r w:rsidR="0064634B">
        <w:t>:</w:t>
      </w:r>
    </w:p>
    <w:p w:rsidR="0064634B" w:rsidP="0064634B" w:rsidRDefault="0064634B">
      <w:pPr>
        <w:pStyle w:val="RCWSLText"/>
      </w:pPr>
      <w:r>
        <w:tab/>
        <w:t xml:space="preserve">(i)There </w:t>
      </w:r>
      <w:r w:rsidRPr="00265867">
        <w:t>are</w:t>
      </w:r>
      <w:r>
        <w:t xml:space="preserve"> unusual circumstances that make the tethering of a dog necessary for a duration, or during a time period, otherwis</w:t>
      </w:r>
      <w:r w:rsidR="00C94067">
        <w:t xml:space="preserve">e prohibited by section 1(1)(a)(i) </w:t>
      </w:r>
      <w:r w:rsidR="002745C5">
        <w:t>or</w:t>
      </w:r>
      <w:r>
        <w:t xml:space="preserve"> (ii) of this act. The animal control authority may consider the use of a dog for a particular purpose, such as assistance with agricultural activities as defined by RCW 90.58.065, to constitute an unusual circumstance under this section; or  </w:t>
      </w:r>
    </w:p>
    <w:p w:rsidR="0064634B" w:rsidP="00992329" w:rsidRDefault="0064634B">
      <w:pPr>
        <w:pStyle w:val="RCWSLText"/>
      </w:pPr>
      <w:r>
        <w:tab/>
        <w:t>(ii)</w:t>
      </w:r>
      <w:r w:rsidRPr="00CE32E5">
        <w:t xml:space="preserve"> </w:t>
      </w:r>
      <w:r>
        <w:t>The</w:t>
      </w:r>
      <w:r w:rsidRPr="00CE32E5">
        <w:t xml:space="preserve"> dog is an arctic breed, and the dog is used regularly in competitive or recreational sled dog activities, or in training for such activities</w:t>
      </w:r>
      <w:r w:rsidR="00992329">
        <w:t>.</w:t>
      </w:r>
      <w:r>
        <w:t xml:space="preserve"> </w:t>
      </w:r>
    </w:p>
    <w:p w:rsidR="0064634B" w:rsidP="0064634B" w:rsidRDefault="00ED7FD8">
      <w:pPr>
        <w:pStyle w:val="RCWSLText"/>
      </w:pPr>
      <w:r>
        <w:tab/>
      </w:r>
      <w:r w:rsidR="0064634B">
        <w:t>(2) Any exemption granted under subsection (1)(</w:t>
      </w:r>
      <w:r w:rsidR="00992329">
        <w:t>c</w:t>
      </w:r>
      <w:r w:rsidR="0064634B">
        <w:t xml:space="preserve">)(i) of this section: </w:t>
      </w:r>
    </w:p>
    <w:p w:rsidR="0064634B" w:rsidP="0064634B" w:rsidRDefault="00ED7FD8">
      <w:pPr>
        <w:pStyle w:val="RCWSLText"/>
      </w:pPr>
      <w:r>
        <w:tab/>
      </w:r>
      <w:r w:rsidR="0064634B">
        <w:t>(a) Must specify the unusual circumstances demonstrated by the owner and the reasons why these circumstances necessitate an exemp</w:t>
      </w:r>
      <w:r w:rsidR="00C94067">
        <w:t>tion to section 1(1)(a)</w:t>
      </w:r>
      <w:r w:rsidR="0064634B">
        <w:t xml:space="preserve">(i) </w:t>
      </w:r>
      <w:r w:rsidR="002745C5">
        <w:t>or</w:t>
      </w:r>
      <w:r w:rsidR="0064634B">
        <w:t xml:space="preserve"> (ii) of this act,</w:t>
      </w:r>
      <w:r w:rsidR="002745C5">
        <w:t xml:space="preserve"> or both,</w:t>
      </w:r>
      <w:r w:rsidR="0064634B">
        <w:t xml:space="preserve"> and must only exempt an owner to the extent necessary; and </w:t>
      </w:r>
    </w:p>
    <w:p w:rsidR="0064634B" w:rsidP="0064634B" w:rsidRDefault="00ED7FD8">
      <w:pPr>
        <w:pStyle w:val="RCWSLText"/>
      </w:pPr>
      <w:r>
        <w:tab/>
      </w:r>
      <w:r w:rsidR="0064634B">
        <w:t>(b) May not allow for a dog to be tethered for more than sixteen hours in any twenty-four hour period.</w:t>
      </w:r>
    </w:p>
    <w:p w:rsidR="0064634B" w:rsidP="0064634B" w:rsidRDefault="00ED7FD8">
      <w:pPr>
        <w:pStyle w:val="RCWSLText"/>
      </w:pPr>
      <w:r>
        <w:tab/>
      </w:r>
      <w:r w:rsidR="0064634B">
        <w:t>(3) An exemption issued under this section may be revoked in writing at any time by the animal control authority when the animal control authority determines, in its discretion, that:</w:t>
      </w:r>
    </w:p>
    <w:p w:rsidR="0064634B" w:rsidP="0064634B" w:rsidRDefault="0064634B">
      <w:pPr>
        <w:pStyle w:val="RCWSLText"/>
      </w:pPr>
      <w:r>
        <w:tab/>
        <w:t>(a) The conditions required to obtain the exemption no longer exist; or</w:t>
      </w:r>
    </w:p>
    <w:p w:rsidR="0064634B" w:rsidP="0064634B" w:rsidRDefault="0064634B">
      <w:pPr>
        <w:pStyle w:val="RCWSLText"/>
      </w:pPr>
      <w:r>
        <w:tab/>
        <w:t>(b) A well-founded complaint has been made alleging that the dog is abused or neglected, has created a nuisance, or poses a threat to the safety of people or domestic animals.</w:t>
      </w:r>
    </w:p>
    <w:p w:rsidR="0064634B" w:rsidP="0064634B" w:rsidRDefault="0064634B">
      <w:pPr>
        <w:pStyle w:val="RCWSLText"/>
      </w:pPr>
      <w:r>
        <w:tab/>
        <w:t>(4) Exemptions authorized under this section may be granted only on a case-by-case basis to individual owners of dogs and shall not be granted as blanket exemptions to multiple owners or groups of owners.</w:t>
      </w:r>
    </w:p>
    <w:p w:rsidR="0064634B" w:rsidP="0064634B" w:rsidRDefault="0064634B">
      <w:pPr>
        <w:pStyle w:val="RCWSLText"/>
      </w:pPr>
      <w:r>
        <w:tab/>
        <w:t>(5) Local jurisdictions may use a permitting or licensing process to implement the exemptions authorized by this section.</w:t>
      </w:r>
    </w:p>
    <w:p w:rsidR="0064634B" w:rsidP="0064634B" w:rsidRDefault="0064634B">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16.52.165 and 1982 c 114 s 7 are each amended to read as follows:</w:t>
      </w:r>
    </w:p>
    <w:p w:rsidRPr="00536058" w:rsidR="00DF5D0E" w:rsidP="00024CD6" w:rsidRDefault="0064634B">
      <w:pPr>
        <w:pStyle w:val="RCWSLText"/>
      </w:pPr>
      <w:r>
        <w:tab/>
        <w:t>Every person convicted of any misdemeanor under RCW 16.52.080 ((</w:t>
      </w:r>
      <w:r>
        <w:rPr>
          <w:strike/>
        </w:rPr>
        <w:t>or</w:t>
      </w:r>
      <w:r>
        <w:t>))</w:t>
      </w:r>
      <w:r>
        <w:rPr>
          <w:u w:val="single"/>
        </w:rPr>
        <w:t>,</w:t>
      </w:r>
      <w:r>
        <w:t xml:space="preserve"> 16.52.090</w:t>
      </w:r>
      <w:r>
        <w:rPr>
          <w:u w:val="single"/>
        </w:rPr>
        <w:t>, or section 1 of this act</w:t>
      </w:r>
      <w:r>
        <w:t xml:space="preserve"> shall be punished by a fine </w:t>
      </w:r>
      <w:r w:rsidRPr="00C94067">
        <w:rPr>
          <w:strike/>
        </w:rPr>
        <w:t>of</w:t>
      </w:r>
      <w:r>
        <w:t xml:space="preserve"> not exceeding one hundred and fifty dollars, or by imprisonment in the county jail not exceeding sixty days, or both such fine and imprisonment, and shall pay the costs of the prosecution."</w:t>
      </w:r>
    </w:p>
    <w:permEnd w:id="1754608989"/>
    <w:p w:rsidR="00ED2EEB" w:rsidP="0053605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23407073"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536058" w:rsidRDefault="00D659AC">
                <w:pPr>
                  <w:pStyle w:val="Effect"/>
                  <w:suppressLineNumbers/>
                  <w:shd w:val="clear" w:color="auto" w:fill="auto"/>
                  <w:ind w:left="0" w:firstLine="0"/>
                </w:pPr>
              </w:p>
            </w:tc>
            <w:tc>
              <w:tcPr>
                <w:tcW w:w="9874" w:type="dxa"/>
                <w:shd w:val="clear" w:color="auto" w:fill="FFFFFF" w:themeFill="background1"/>
              </w:tcPr>
              <w:p w:rsidR="001C1B27" w:rsidP="00536058" w:rsidRDefault="001C1B27">
                <w:pPr>
                  <w:pStyle w:val="Effect"/>
                  <w:suppressLineNumbers/>
                  <w:shd w:val="clear" w:color="auto" w:fill="auto"/>
                  <w:ind w:left="0" w:firstLine="0"/>
                </w:pPr>
                <w:r w:rsidRPr="0096303F">
                  <w:rPr>
                    <w:u w:val="single"/>
                  </w:rPr>
                  <w:t>EFFECT:</w:t>
                </w:r>
                <w:r w:rsidRPr="0096303F">
                  <w:t>   </w:t>
                </w:r>
                <w:r w:rsidR="004F7727">
                  <w:t>The amendment makes the following changes:</w:t>
                </w:r>
              </w:p>
              <w:p w:rsidR="004F7727" w:rsidP="00C94067" w:rsidRDefault="005B0281">
                <w:pPr>
                  <w:pStyle w:val="Effect"/>
                  <w:numPr>
                    <w:ilvl w:val="0"/>
                    <w:numId w:val="10"/>
                  </w:numPr>
                  <w:suppressLineNumbers/>
                  <w:shd w:val="clear" w:color="auto" w:fill="auto"/>
                </w:pPr>
                <w:r>
                  <w:t>Modifies t</w:t>
                </w:r>
                <w:r w:rsidR="004F7727">
                  <w:t>he list of unlawful tethering criteria:</w:t>
                </w:r>
              </w:p>
              <w:p w:rsidR="004F7727" w:rsidP="00C94067" w:rsidRDefault="005B0281">
                <w:pPr>
                  <w:pStyle w:val="Effect"/>
                  <w:numPr>
                    <w:ilvl w:val="1"/>
                    <w:numId w:val="10"/>
                  </w:numPr>
                  <w:suppressLineNumbers/>
                  <w:shd w:val="clear" w:color="auto" w:fill="auto"/>
                </w:pPr>
                <w:r>
                  <w:t>Removes t</w:t>
                </w:r>
                <w:r w:rsidR="004F7727">
                  <w:t>he one-inch collar width requirement</w:t>
                </w:r>
                <w:r>
                  <w:t>.</w:t>
                </w:r>
              </w:p>
              <w:p w:rsidR="004F7727" w:rsidP="00C94067" w:rsidRDefault="005B0281">
                <w:pPr>
                  <w:pStyle w:val="Effect"/>
                  <w:numPr>
                    <w:ilvl w:val="1"/>
                    <w:numId w:val="10"/>
                  </w:numPr>
                  <w:suppressLineNumbers/>
                  <w:shd w:val="clear" w:color="auto" w:fill="auto"/>
                </w:pPr>
                <w:r>
                  <w:t>Creates n</w:t>
                </w:r>
                <w:r w:rsidR="004F7727">
                  <w:t xml:space="preserve">ew exceptions for temporary restraint after a dog is unloaded from a motor vehicle and for </w:t>
                </w:r>
                <w:r>
                  <w:t xml:space="preserve">the </w:t>
                </w:r>
                <w:r w:rsidR="004F7727">
                  <w:t>use of dogs for the care or protection of livestock.</w:t>
                </w:r>
              </w:p>
              <w:p w:rsidR="004F7727" w:rsidP="00C94067" w:rsidRDefault="005B0281">
                <w:pPr>
                  <w:pStyle w:val="Effect"/>
                  <w:numPr>
                    <w:ilvl w:val="0"/>
                    <w:numId w:val="10"/>
                  </w:numPr>
                  <w:suppressLineNumbers/>
                  <w:shd w:val="clear" w:color="auto" w:fill="auto"/>
                </w:pPr>
                <w:r>
                  <w:t>Modifies t</w:t>
                </w:r>
                <w:r w:rsidR="004F7727">
                  <w:t xml:space="preserve">he </w:t>
                </w:r>
                <w:r>
                  <w:t>section</w:t>
                </w:r>
                <w:r w:rsidR="004F7727">
                  <w:t xml:space="preserve"> regarding written exemptions by animal control to the </w:t>
                </w:r>
                <w:r>
                  <w:t>limits on the duration of tethering</w:t>
                </w:r>
                <w:r w:rsidRPr="004F7727" w:rsidR="004F7727">
                  <w:t>:</w:t>
                </w:r>
              </w:p>
              <w:p w:rsidR="004F7727" w:rsidP="00C94067" w:rsidRDefault="004F7727">
                <w:pPr>
                  <w:pStyle w:val="Effect"/>
                  <w:numPr>
                    <w:ilvl w:val="1"/>
                    <w:numId w:val="10"/>
                  </w:numPr>
                  <w:suppressLineNumbers/>
                  <w:shd w:val="clear" w:color="auto" w:fill="auto"/>
                </w:pPr>
                <w:r w:rsidRPr="004F7727">
                  <w:t xml:space="preserve">Adds that animal control can consider that the dog is being used for a particular purpose, particularly for agricultural activities, in determining whether unusual circumstances </w:t>
                </w:r>
                <w:r w:rsidR="005B0281">
                  <w:t>warrant an exemption</w:t>
                </w:r>
                <w:r>
                  <w:t>.</w:t>
                </w:r>
              </w:p>
              <w:p w:rsidR="00C94067" w:rsidP="00C94067" w:rsidRDefault="005B0281">
                <w:pPr>
                  <w:pStyle w:val="Effect"/>
                  <w:numPr>
                    <w:ilvl w:val="1"/>
                    <w:numId w:val="10"/>
                  </w:numPr>
                  <w:suppressLineNumbers/>
                  <w:shd w:val="clear" w:color="auto" w:fill="auto"/>
                </w:pPr>
                <w:r>
                  <w:t xml:space="preserve">Requires provision of </w:t>
                </w:r>
                <w:r w:rsidRPr="004F7727" w:rsidR="004F7727">
                  <w:t>“</w:t>
                </w:r>
                <w:r>
                  <w:t>a</w:t>
                </w:r>
                <w:r w:rsidRPr="004F7727" w:rsidR="004F7727">
                  <w:t>ppropriate” natural or manmade shelter (</w:t>
                </w:r>
                <w:r w:rsidR="004F7727">
                  <w:t>rather than shelter</w:t>
                </w:r>
                <w:r w:rsidRPr="004F7727" w:rsidR="004F7727">
                  <w:t xml:space="preserve"> “sufficient to keep the dog safe, dry, a</w:t>
                </w:r>
                <w:r w:rsidR="004F7727">
                  <w:t>nd protected from the elements”).</w:t>
                </w:r>
              </w:p>
              <w:p w:rsidRPr="004F7727" w:rsidR="004F7727" w:rsidP="00C94067" w:rsidRDefault="005B0281">
                <w:pPr>
                  <w:pStyle w:val="Effect"/>
                  <w:numPr>
                    <w:ilvl w:val="1"/>
                    <w:numId w:val="10"/>
                  </w:numPr>
                  <w:suppressLineNumbers/>
                  <w:shd w:val="clear" w:color="auto" w:fill="auto"/>
                </w:pPr>
                <w:r>
                  <w:t>Adds that, if</w:t>
                </w:r>
                <w:r w:rsidRPr="004F7727" w:rsidR="004F7727">
                  <w:t xml:space="preserve"> the exemption is based on unusual circumstances, the exemption must:</w:t>
                </w:r>
              </w:p>
              <w:p w:rsidRPr="004F7727" w:rsidR="004F7727" w:rsidP="00C94067" w:rsidRDefault="004F7727">
                <w:pPr>
                  <w:pStyle w:val="Effect"/>
                  <w:numPr>
                    <w:ilvl w:val="1"/>
                    <w:numId w:val="8"/>
                  </w:numPr>
                  <w:suppressLineNumbers/>
                  <w:rPr>
                    <w:u w:val="single"/>
                  </w:rPr>
                </w:pPr>
                <w:r w:rsidRPr="004F7727">
                  <w:t>Specify what the unusual circumstances are and why the exemption is needed</w:t>
                </w:r>
                <w:r>
                  <w:t>;</w:t>
                </w:r>
                <w:r w:rsidRPr="004F7727">
                  <w:t xml:space="preserve"> </w:t>
                </w:r>
              </w:p>
              <w:p w:rsidRPr="004F7727" w:rsidR="004F7727" w:rsidP="00C94067" w:rsidRDefault="004F7727">
                <w:pPr>
                  <w:pStyle w:val="Effect"/>
                  <w:numPr>
                    <w:ilvl w:val="1"/>
                    <w:numId w:val="8"/>
                  </w:numPr>
                  <w:suppressLineNumbers/>
                  <w:rPr>
                    <w:u w:val="single"/>
                  </w:rPr>
                </w:pPr>
                <w:r w:rsidRPr="004F7727">
                  <w:t>Not provide a greater exemption than is necessary</w:t>
                </w:r>
                <w:r>
                  <w:t>; and</w:t>
                </w:r>
              </w:p>
              <w:p w:rsidRPr="004F7727" w:rsidR="004F7727" w:rsidP="00C94067" w:rsidRDefault="004F7727">
                <w:pPr>
                  <w:pStyle w:val="Effect"/>
                  <w:numPr>
                    <w:ilvl w:val="1"/>
                    <w:numId w:val="8"/>
                  </w:numPr>
                  <w:suppressLineNumbers/>
                  <w:rPr>
                    <w:u w:val="single"/>
                  </w:rPr>
                </w:pPr>
                <w:r w:rsidRPr="004F7727">
                  <w:t xml:space="preserve">Not allow a dog to be tethered for more than 16 hours in a 24 hour period (this was previously listed in what the owner </w:t>
                </w:r>
                <w:r w:rsidR="005B0281">
                  <w:t>must</w:t>
                </w:r>
                <w:r w:rsidRPr="004F7727">
                  <w:t xml:space="preserve"> demonstrate to </w:t>
                </w:r>
                <w:r>
                  <w:t>obtain</w:t>
                </w:r>
                <w:r w:rsidRPr="004F7727">
                  <w:t xml:space="preserve"> the </w:t>
                </w:r>
                <w:r w:rsidRPr="004F7727" w:rsidR="00B96ECB">
                  <w:t>exemption;</w:t>
                </w:r>
                <w:r w:rsidRPr="004F7727">
                  <w:t xml:space="preserve"> it </w:t>
                </w:r>
                <w:r>
                  <w:t>is now listed in the</w:t>
                </w:r>
                <w:r w:rsidRPr="004F7727">
                  <w:t xml:space="preserve"> requir</w:t>
                </w:r>
                <w:r>
                  <w:t>ements for the exemption itself).</w:t>
                </w:r>
              </w:p>
              <w:p w:rsidRPr="004F7727" w:rsidR="001B4E53" w:rsidP="00BC4FE0" w:rsidRDefault="004F7727">
                <w:pPr>
                  <w:pStyle w:val="Effect"/>
                  <w:numPr>
                    <w:ilvl w:val="0"/>
                    <w:numId w:val="11"/>
                  </w:numPr>
                  <w:suppressLineNumbers/>
                  <w:ind w:left="342" w:hanging="342"/>
                  <w:rPr>
                    <w:u w:val="single"/>
                  </w:rPr>
                </w:pPr>
                <w:r>
                  <w:t>Makes other changes for clarity</w:t>
                </w:r>
                <w:r w:rsidR="00C94067">
                  <w:t xml:space="preserve"> and technical correctness</w:t>
                </w:r>
                <w:r>
                  <w:t xml:space="preserve"> and to delete repetitious language.</w:t>
                </w:r>
              </w:p>
            </w:tc>
          </w:tr>
        </w:sdtContent>
      </w:sdt>
      <w:permEnd w:id="1423407073"/>
    </w:tbl>
    <w:p w:rsidR="00DF5D0E" w:rsidP="00536058" w:rsidRDefault="00DF5D0E">
      <w:pPr>
        <w:pStyle w:val="BillEnd"/>
        <w:suppressLineNumbers/>
      </w:pPr>
    </w:p>
    <w:p w:rsidR="00DF5D0E" w:rsidP="00536058" w:rsidRDefault="00DE256E">
      <w:pPr>
        <w:pStyle w:val="BillEnd"/>
        <w:suppressLineNumbers/>
      </w:pPr>
      <w:r>
        <w:rPr>
          <w:b/>
        </w:rPr>
        <w:t>--- END ---</w:t>
      </w:r>
    </w:p>
    <w:p w:rsidR="00DF5D0E" w:rsidP="0053605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067" w:rsidRDefault="00C94067" w:rsidP="00DF5D0E">
      <w:r>
        <w:separator/>
      </w:r>
    </w:p>
  </w:endnote>
  <w:endnote w:type="continuationSeparator" w:id="0">
    <w:p w:rsidR="00C94067" w:rsidRDefault="00C9406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067" w:rsidRDefault="00C940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067" w:rsidRDefault="00E33110">
    <w:pPr>
      <w:pStyle w:val="AmendDraftFooter"/>
    </w:pPr>
    <w:r>
      <w:fldChar w:fldCharType="begin"/>
    </w:r>
    <w:r>
      <w:instrText xml:space="preserve"> TITLE   \* MERGEFORMAT </w:instrText>
    </w:r>
    <w:r>
      <w:fldChar w:fldCharType="separate"/>
    </w:r>
    <w:r>
      <w:t>1755-S AMH GOOD HARO 045</w:t>
    </w:r>
    <w:r>
      <w:fldChar w:fldCharType="end"/>
    </w:r>
    <w:r w:rsidR="00C94067">
      <w:tab/>
    </w:r>
    <w:r w:rsidR="00C94067">
      <w:fldChar w:fldCharType="begin"/>
    </w:r>
    <w:r w:rsidR="00C94067">
      <w:instrText xml:space="preserve"> PAGE  \* Arabic  \* MERGEFORMAT </w:instrText>
    </w:r>
    <w:r w:rsidR="00C94067">
      <w:fldChar w:fldCharType="separate"/>
    </w:r>
    <w:r>
      <w:rPr>
        <w:noProof/>
      </w:rPr>
      <w:t>2</w:t>
    </w:r>
    <w:r w:rsidR="00C9406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067" w:rsidRDefault="00E33110">
    <w:pPr>
      <w:pStyle w:val="AmendDraftFooter"/>
    </w:pPr>
    <w:r>
      <w:fldChar w:fldCharType="begin"/>
    </w:r>
    <w:r>
      <w:instrText xml:space="preserve"> TITLE   \* MERGEFORMAT </w:instrText>
    </w:r>
    <w:r>
      <w:fldChar w:fldCharType="separate"/>
    </w:r>
    <w:r>
      <w:t>1755-S AMH GOOD HARO 045</w:t>
    </w:r>
    <w:r>
      <w:fldChar w:fldCharType="end"/>
    </w:r>
    <w:r w:rsidR="00C94067">
      <w:tab/>
    </w:r>
    <w:r w:rsidR="00C94067">
      <w:fldChar w:fldCharType="begin"/>
    </w:r>
    <w:r w:rsidR="00C94067">
      <w:instrText xml:space="preserve"> PAGE  \* Arabic  \* MERGEFORMAT </w:instrText>
    </w:r>
    <w:r w:rsidR="00C94067">
      <w:fldChar w:fldCharType="separate"/>
    </w:r>
    <w:r>
      <w:rPr>
        <w:noProof/>
      </w:rPr>
      <w:t>1</w:t>
    </w:r>
    <w:r w:rsidR="00C9406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067" w:rsidRDefault="00C94067" w:rsidP="00DF5D0E">
      <w:r>
        <w:separator/>
      </w:r>
    </w:p>
  </w:footnote>
  <w:footnote w:type="continuationSeparator" w:id="0">
    <w:p w:rsidR="00C94067" w:rsidRDefault="00C94067"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067" w:rsidRDefault="00C940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067" w:rsidRDefault="00C94067">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4067" w:rsidRDefault="00C94067">
                          <w:pPr>
                            <w:pStyle w:val="RCWSLText"/>
                            <w:jc w:val="right"/>
                          </w:pPr>
                          <w:r>
                            <w:t>1</w:t>
                          </w:r>
                        </w:p>
                        <w:p w:rsidR="00C94067" w:rsidRDefault="00C94067">
                          <w:pPr>
                            <w:pStyle w:val="RCWSLText"/>
                            <w:jc w:val="right"/>
                          </w:pPr>
                          <w:r>
                            <w:t>2</w:t>
                          </w:r>
                        </w:p>
                        <w:p w:rsidR="00C94067" w:rsidRDefault="00C94067">
                          <w:pPr>
                            <w:pStyle w:val="RCWSLText"/>
                            <w:jc w:val="right"/>
                          </w:pPr>
                          <w:r>
                            <w:t>3</w:t>
                          </w:r>
                        </w:p>
                        <w:p w:rsidR="00C94067" w:rsidRDefault="00C94067">
                          <w:pPr>
                            <w:pStyle w:val="RCWSLText"/>
                            <w:jc w:val="right"/>
                          </w:pPr>
                          <w:r>
                            <w:t>4</w:t>
                          </w:r>
                        </w:p>
                        <w:p w:rsidR="00C94067" w:rsidRDefault="00C94067">
                          <w:pPr>
                            <w:pStyle w:val="RCWSLText"/>
                            <w:jc w:val="right"/>
                          </w:pPr>
                          <w:r>
                            <w:t>5</w:t>
                          </w:r>
                        </w:p>
                        <w:p w:rsidR="00C94067" w:rsidRDefault="00C94067">
                          <w:pPr>
                            <w:pStyle w:val="RCWSLText"/>
                            <w:jc w:val="right"/>
                          </w:pPr>
                          <w:r>
                            <w:t>6</w:t>
                          </w:r>
                        </w:p>
                        <w:p w:rsidR="00C94067" w:rsidRDefault="00C94067">
                          <w:pPr>
                            <w:pStyle w:val="RCWSLText"/>
                            <w:jc w:val="right"/>
                          </w:pPr>
                          <w:r>
                            <w:t>7</w:t>
                          </w:r>
                        </w:p>
                        <w:p w:rsidR="00C94067" w:rsidRDefault="00C94067">
                          <w:pPr>
                            <w:pStyle w:val="RCWSLText"/>
                            <w:jc w:val="right"/>
                          </w:pPr>
                          <w:r>
                            <w:t>8</w:t>
                          </w:r>
                        </w:p>
                        <w:p w:rsidR="00C94067" w:rsidRDefault="00C94067">
                          <w:pPr>
                            <w:pStyle w:val="RCWSLText"/>
                            <w:jc w:val="right"/>
                          </w:pPr>
                          <w:r>
                            <w:t>9</w:t>
                          </w:r>
                        </w:p>
                        <w:p w:rsidR="00C94067" w:rsidRDefault="00C94067">
                          <w:pPr>
                            <w:pStyle w:val="RCWSLText"/>
                            <w:jc w:val="right"/>
                          </w:pPr>
                          <w:r>
                            <w:t>10</w:t>
                          </w:r>
                        </w:p>
                        <w:p w:rsidR="00C94067" w:rsidRDefault="00C94067">
                          <w:pPr>
                            <w:pStyle w:val="RCWSLText"/>
                            <w:jc w:val="right"/>
                          </w:pPr>
                          <w:r>
                            <w:t>11</w:t>
                          </w:r>
                        </w:p>
                        <w:p w:rsidR="00C94067" w:rsidRDefault="00C94067">
                          <w:pPr>
                            <w:pStyle w:val="RCWSLText"/>
                            <w:jc w:val="right"/>
                          </w:pPr>
                          <w:r>
                            <w:t>12</w:t>
                          </w:r>
                        </w:p>
                        <w:p w:rsidR="00C94067" w:rsidRDefault="00C94067">
                          <w:pPr>
                            <w:pStyle w:val="RCWSLText"/>
                            <w:jc w:val="right"/>
                          </w:pPr>
                          <w:r>
                            <w:t>13</w:t>
                          </w:r>
                        </w:p>
                        <w:p w:rsidR="00C94067" w:rsidRDefault="00C94067">
                          <w:pPr>
                            <w:pStyle w:val="RCWSLText"/>
                            <w:jc w:val="right"/>
                          </w:pPr>
                          <w:r>
                            <w:t>14</w:t>
                          </w:r>
                        </w:p>
                        <w:p w:rsidR="00C94067" w:rsidRDefault="00C94067">
                          <w:pPr>
                            <w:pStyle w:val="RCWSLText"/>
                            <w:jc w:val="right"/>
                          </w:pPr>
                          <w:r>
                            <w:t>15</w:t>
                          </w:r>
                        </w:p>
                        <w:p w:rsidR="00C94067" w:rsidRDefault="00C94067">
                          <w:pPr>
                            <w:pStyle w:val="RCWSLText"/>
                            <w:jc w:val="right"/>
                          </w:pPr>
                          <w:r>
                            <w:t>16</w:t>
                          </w:r>
                        </w:p>
                        <w:p w:rsidR="00C94067" w:rsidRDefault="00C94067">
                          <w:pPr>
                            <w:pStyle w:val="RCWSLText"/>
                            <w:jc w:val="right"/>
                          </w:pPr>
                          <w:r>
                            <w:t>17</w:t>
                          </w:r>
                        </w:p>
                        <w:p w:rsidR="00C94067" w:rsidRDefault="00C94067">
                          <w:pPr>
                            <w:pStyle w:val="RCWSLText"/>
                            <w:jc w:val="right"/>
                          </w:pPr>
                          <w:r>
                            <w:t>18</w:t>
                          </w:r>
                        </w:p>
                        <w:p w:rsidR="00C94067" w:rsidRDefault="00C94067">
                          <w:pPr>
                            <w:pStyle w:val="RCWSLText"/>
                            <w:jc w:val="right"/>
                          </w:pPr>
                          <w:r>
                            <w:t>19</w:t>
                          </w:r>
                        </w:p>
                        <w:p w:rsidR="00C94067" w:rsidRDefault="00C94067">
                          <w:pPr>
                            <w:pStyle w:val="RCWSLText"/>
                            <w:jc w:val="right"/>
                          </w:pPr>
                          <w:r>
                            <w:t>20</w:t>
                          </w:r>
                        </w:p>
                        <w:p w:rsidR="00C94067" w:rsidRDefault="00C94067">
                          <w:pPr>
                            <w:pStyle w:val="RCWSLText"/>
                            <w:jc w:val="right"/>
                          </w:pPr>
                          <w:r>
                            <w:t>21</w:t>
                          </w:r>
                        </w:p>
                        <w:p w:rsidR="00C94067" w:rsidRDefault="00C94067">
                          <w:pPr>
                            <w:pStyle w:val="RCWSLText"/>
                            <w:jc w:val="right"/>
                          </w:pPr>
                          <w:r>
                            <w:t>22</w:t>
                          </w:r>
                        </w:p>
                        <w:p w:rsidR="00C94067" w:rsidRDefault="00C94067">
                          <w:pPr>
                            <w:pStyle w:val="RCWSLText"/>
                            <w:jc w:val="right"/>
                          </w:pPr>
                          <w:r>
                            <w:t>23</w:t>
                          </w:r>
                        </w:p>
                        <w:p w:rsidR="00C94067" w:rsidRDefault="00C94067">
                          <w:pPr>
                            <w:pStyle w:val="RCWSLText"/>
                            <w:jc w:val="right"/>
                          </w:pPr>
                          <w:r>
                            <w:t>24</w:t>
                          </w:r>
                        </w:p>
                        <w:p w:rsidR="00C94067" w:rsidRDefault="00C94067">
                          <w:pPr>
                            <w:pStyle w:val="RCWSLText"/>
                            <w:jc w:val="right"/>
                          </w:pPr>
                          <w:r>
                            <w:t>25</w:t>
                          </w:r>
                        </w:p>
                        <w:p w:rsidR="00C94067" w:rsidRDefault="00C94067">
                          <w:pPr>
                            <w:pStyle w:val="RCWSLText"/>
                            <w:jc w:val="right"/>
                          </w:pPr>
                          <w:r>
                            <w:t>26</w:t>
                          </w:r>
                        </w:p>
                        <w:p w:rsidR="00C94067" w:rsidRDefault="00C94067">
                          <w:pPr>
                            <w:pStyle w:val="RCWSLText"/>
                            <w:jc w:val="right"/>
                          </w:pPr>
                          <w:r>
                            <w:t>27</w:t>
                          </w:r>
                        </w:p>
                        <w:p w:rsidR="00C94067" w:rsidRDefault="00C94067">
                          <w:pPr>
                            <w:pStyle w:val="RCWSLText"/>
                            <w:jc w:val="right"/>
                          </w:pPr>
                          <w:r>
                            <w:t>28</w:t>
                          </w:r>
                        </w:p>
                        <w:p w:rsidR="00C94067" w:rsidRDefault="00C94067">
                          <w:pPr>
                            <w:pStyle w:val="RCWSLText"/>
                            <w:jc w:val="right"/>
                          </w:pPr>
                          <w:r>
                            <w:t>29</w:t>
                          </w:r>
                        </w:p>
                        <w:p w:rsidR="00C94067" w:rsidRDefault="00C94067">
                          <w:pPr>
                            <w:pStyle w:val="RCWSLText"/>
                            <w:jc w:val="right"/>
                          </w:pPr>
                          <w:r>
                            <w:t>30</w:t>
                          </w:r>
                        </w:p>
                        <w:p w:rsidR="00C94067" w:rsidRDefault="00C94067">
                          <w:pPr>
                            <w:pStyle w:val="RCWSLText"/>
                            <w:jc w:val="right"/>
                          </w:pPr>
                          <w:r>
                            <w:t>31</w:t>
                          </w:r>
                        </w:p>
                        <w:p w:rsidR="00C94067" w:rsidRDefault="00C94067">
                          <w:pPr>
                            <w:pStyle w:val="RCWSLText"/>
                            <w:jc w:val="right"/>
                          </w:pPr>
                          <w:r>
                            <w:t>32</w:t>
                          </w:r>
                        </w:p>
                        <w:p w:rsidR="00C94067" w:rsidRDefault="00C94067">
                          <w:pPr>
                            <w:pStyle w:val="RCWSLText"/>
                            <w:jc w:val="right"/>
                          </w:pPr>
                          <w:r>
                            <w:t>33</w:t>
                          </w:r>
                        </w:p>
                        <w:p w:rsidR="00C94067" w:rsidRDefault="00C94067">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C94067" w:rsidRDefault="00C94067">
                    <w:pPr>
                      <w:pStyle w:val="RCWSLText"/>
                      <w:jc w:val="right"/>
                    </w:pPr>
                    <w:r>
                      <w:t>1</w:t>
                    </w:r>
                  </w:p>
                  <w:p w:rsidR="00C94067" w:rsidRDefault="00C94067">
                    <w:pPr>
                      <w:pStyle w:val="RCWSLText"/>
                      <w:jc w:val="right"/>
                    </w:pPr>
                    <w:r>
                      <w:t>2</w:t>
                    </w:r>
                  </w:p>
                  <w:p w:rsidR="00C94067" w:rsidRDefault="00C94067">
                    <w:pPr>
                      <w:pStyle w:val="RCWSLText"/>
                      <w:jc w:val="right"/>
                    </w:pPr>
                    <w:r>
                      <w:t>3</w:t>
                    </w:r>
                  </w:p>
                  <w:p w:rsidR="00C94067" w:rsidRDefault="00C94067">
                    <w:pPr>
                      <w:pStyle w:val="RCWSLText"/>
                      <w:jc w:val="right"/>
                    </w:pPr>
                    <w:r>
                      <w:t>4</w:t>
                    </w:r>
                  </w:p>
                  <w:p w:rsidR="00C94067" w:rsidRDefault="00C94067">
                    <w:pPr>
                      <w:pStyle w:val="RCWSLText"/>
                      <w:jc w:val="right"/>
                    </w:pPr>
                    <w:r>
                      <w:t>5</w:t>
                    </w:r>
                  </w:p>
                  <w:p w:rsidR="00C94067" w:rsidRDefault="00C94067">
                    <w:pPr>
                      <w:pStyle w:val="RCWSLText"/>
                      <w:jc w:val="right"/>
                    </w:pPr>
                    <w:r>
                      <w:t>6</w:t>
                    </w:r>
                  </w:p>
                  <w:p w:rsidR="00C94067" w:rsidRDefault="00C94067">
                    <w:pPr>
                      <w:pStyle w:val="RCWSLText"/>
                      <w:jc w:val="right"/>
                    </w:pPr>
                    <w:r>
                      <w:t>7</w:t>
                    </w:r>
                  </w:p>
                  <w:p w:rsidR="00C94067" w:rsidRDefault="00C94067">
                    <w:pPr>
                      <w:pStyle w:val="RCWSLText"/>
                      <w:jc w:val="right"/>
                    </w:pPr>
                    <w:r>
                      <w:t>8</w:t>
                    </w:r>
                  </w:p>
                  <w:p w:rsidR="00C94067" w:rsidRDefault="00C94067">
                    <w:pPr>
                      <w:pStyle w:val="RCWSLText"/>
                      <w:jc w:val="right"/>
                    </w:pPr>
                    <w:r>
                      <w:t>9</w:t>
                    </w:r>
                  </w:p>
                  <w:p w:rsidR="00C94067" w:rsidRDefault="00C94067">
                    <w:pPr>
                      <w:pStyle w:val="RCWSLText"/>
                      <w:jc w:val="right"/>
                    </w:pPr>
                    <w:r>
                      <w:t>10</w:t>
                    </w:r>
                  </w:p>
                  <w:p w:rsidR="00C94067" w:rsidRDefault="00C94067">
                    <w:pPr>
                      <w:pStyle w:val="RCWSLText"/>
                      <w:jc w:val="right"/>
                    </w:pPr>
                    <w:r>
                      <w:t>11</w:t>
                    </w:r>
                  </w:p>
                  <w:p w:rsidR="00C94067" w:rsidRDefault="00C94067">
                    <w:pPr>
                      <w:pStyle w:val="RCWSLText"/>
                      <w:jc w:val="right"/>
                    </w:pPr>
                    <w:r>
                      <w:t>12</w:t>
                    </w:r>
                  </w:p>
                  <w:p w:rsidR="00C94067" w:rsidRDefault="00C94067">
                    <w:pPr>
                      <w:pStyle w:val="RCWSLText"/>
                      <w:jc w:val="right"/>
                    </w:pPr>
                    <w:r>
                      <w:t>13</w:t>
                    </w:r>
                  </w:p>
                  <w:p w:rsidR="00C94067" w:rsidRDefault="00C94067">
                    <w:pPr>
                      <w:pStyle w:val="RCWSLText"/>
                      <w:jc w:val="right"/>
                    </w:pPr>
                    <w:r>
                      <w:t>14</w:t>
                    </w:r>
                  </w:p>
                  <w:p w:rsidR="00C94067" w:rsidRDefault="00C94067">
                    <w:pPr>
                      <w:pStyle w:val="RCWSLText"/>
                      <w:jc w:val="right"/>
                    </w:pPr>
                    <w:r>
                      <w:t>15</w:t>
                    </w:r>
                  </w:p>
                  <w:p w:rsidR="00C94067" w:rsidRDefault="00C94067">
                    <w:pPr>
                      <w:pStyle w:val="RCWSLText"/>
                      <w:jc w:val="right"/>
                    </w:pPr>
                    <w:r>
                      <w:t>16</w:t>
                    </w:r>
                  </w:p>
                  <w:p w:rsidR="00C94067" w:rsidRDefault="00C94067">
                    <w:pPr>
                      <w:pStyle w:val="RCWSLText"/>
                      <w:jc w:val="right"/>
                    </w:pPr>
                    <w:r>
                      <w:t>17</w:t>
                    </w:r>
                  </w:p>
                  <w:p w:rsidR="00C94067" w:rsidRDefault="00C94067">
                    <w:pPr>
                      <w:pStyle w:val="RCWSLText"/>
                      <w:jc w:val="right"/>
                    </w:pPr>
                    <w:r>
                      <w:t>18</w:t>
                    </w:r>
                  </w:p>
                  <w:p w:rsidR="00C94067" w:rsidRDefault="00C94067">
                    <w:pPr>
                      <w:pStyle w:val="RCWSLText"/>
                      <w:jc w:val="right"/>
                    </w:pPr>
                    <w:r>
                      <w:t>19</w:t>
                    </w:r>
                  </w:p>
                  <w:p w:rsidR="00C94067" w:rsidRDefault="00C94067">
                    <w:pPr>
                      <w:pStyle w:val="RCWSLText"/>
                      <w:jc w:val="right"/>
                    </w:pPr>
                    <w:r>
                      <w:t>20</w:t>
                    </w:r>
                  </w:p>
                  <w:p w:rsidR="00C94067" w:rsidRDefault="00C94067">
                    <w:pPr>
                      <w:pStyle w:val="RCWSLText"/>
                      <w:jc w:val="right"/>
                    </w:pPr>
                    <w:r>
                      <w:t>21</w:t>
                    </w:r>
                  </w:p>
                  <w:p w:rsidR="00C94067" w:rsidRDefault="00C94067">
                    <w:pPr>
                      <w:pStyle w:val="RCWSLText"/>
                      <w:jc w:val="right"/>
                    </w:pPr>
                    <w:r>
                      <w:t>22</w:t>
                    </w:r>
                  </w:p>
                  <w:p w:rsidR="00C94067" w:rsidRDefault="00C94067">
                    <w:pPr>
                      <w:pStyle w:val="RCWSLText"/>
                      <w:jc w:val="right"/>
                    </w:pPr>
                    <w:r>
                      <w:t>23</w:t>
                    </w:r>
                  </w:p>
                  <w:p w:rsidR="00C94067" w:rsidRDefault="00C94067">
                    <w:pPr>
                      <w:pStyle w:val="RCWSLText"/>
                      <w:jc w:val="right"/>
                    </w:pPr>
                    <w:r>
                      <w:t>24</w:t>
                    </w:r>
                  </w:p>
                  <w:p w:rsidR="00C94067" w:rsidRDefault="00C94067">
                    <w:pPr>
                      <w:pStyle w:val="RCWSLText"/>
                      <w:jc w:val="right"/>
                    </w:pPr>
                    <w:r>
                      <w:t>25</w:t>
                    </w:r>
                  </w:p>
                  <w:p w:rsidR="00C94067" w:rsidRDefault="00C94067">
                    <w:pPr>
                      <w:pStyle w:val="RCWSLText"/>
                      <w:jc w:val="right"/>
                    </w:pPr>
                    <w:r>
                      <w:t>26</w:t>
                    </w:r>
                  </w:p>
                  <w:p w:rsidR="00C94067" w:rsidRDefault="00C94067">
                    <w:pPr>
                      <w:pStyle w:val="RCWSLText"/>
                      <w:jc w:val="right"/>
                    </w:pPr>
                    <w:r>
                      <w:t>27</w:t>
                    </w:r>
                  </w:p>
                  <w:p w:rsidR="00C94067" w:rsidRDefault="00C94067">
                    <w:pPr>
                      <w:pStyle w:val="RCWSLText"/>
                      <w:jc w:val="right"/>
                    </w:pPr>
                    <w:r>
                      <w:t>28</w:t>
                    </w:r>
                  </w:p>
                  <w:p w:rsidR="00C94067" w:rsidRDefault="00C94067">
                    <w:pPr>
                      <w:pStyle w:val="RCWSLText"/>
                      <w:jc w:val="right"/>
                    </w:pPr>
                    <w:r>
                      <w:t>29</w:t>
                    </w:r>
                  </w:p>
                  <w:p w:rsidR="00C94067" w:rsidRDefault="00C94067">
                    <w:pPr>
                      <w:pStyle w:val="RCWSLText"/>
                      <w:jc w:val="right"/>
                    </w:pPr>
                    <w:r>
                      <w:t>30</w:t>
                    </w:r>
                  </w:p>
                  <w:p w:rsidR="00C94067" w:rsidRDefault="00C94067">
                    <w:pPr>
                      <w:pStyle w:val="RCWSLText"/>
                      <w:jc w:val="right"/>
                    </w:pPr>
                    <w:r>
                      <w:t>31</w:t>
                    </w:r>
                  </w:p>
                  <w:p w:rsidR="00C94067" w:rsidRDefault="00C94067">
                    <w:pPr>
                      <w:pStyle w:val="RCWSLText"/>
                      <w:jc w:val="right"/>
                    </w:pPr>
                    <w:r>
                      <w:t>32</w:t>
                    </w:r>
                  </w:p>
                  <w:p w:rsidR="00C94067" w:rsidRDefault="00C94067">
                    <w:pPr>
                      <w:pStyle w:val="RCWSLText"/>
                      <w:jc w:val="right"/>
                    </w:pPr>
                    <w:r>
                      <w:t>33</w:t>
                    </w:r>
                  </w:p>
                  <w:p w:rsidR="00C94067" w:rsidRDefault="00C94067">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067" w:rsidRDefault="00C94067">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4067" w:rsidRDefault="00C94067" w:rsidP="00605C39">
                          <w:pPr>
                            <w:pStyle w:val="RCWSLText"/>
                            <w:spacing w:before="2888"/>
                            <w:jc w:val="right"/>
                          </w:pPr>
                          <w:r>
                            <w:t>1</w:t>
                          </w:r>
                        </w:p>
                        <w:p w:rsidR="00C94067" w:rsidRDefault="00C94067">
                          <w:pPr>
                            <w:pStyle w:val="RCWSLText"/>
                            <w:jc w:val="right"/>
                          </w:pPr>
                          <w:r>
                            <w:t>2</w:t>
                          </w:r>
                        </w:p>
                        <w:p w:rsidR="00C94067" w:rsidRDefault="00C94067">
                          <w:pPr>
                            <w:pStyle w:val="RCWSLText"/>
                            <w:jc w:val="right"/>
                          </w:pPr>
                          <w:r>
                            <w:t>3</w:t>
                          </w:r>
                        </w:p>
                        <w:p w:rsidR="00C94067" w:rsidRDefault="00C94067">
                          <w:pPr>
                            <w:pStyle w:val="RCWSLText"/>
                            <w:jc w:val="right"/>
                          </w:pPr>
                          <w:r>
                            <w:t>4</w:t>
                          </w:r>
                        </w:p>
                        <w:p w:rsidR="00C94067" w:rsidRDefault="00C94067">
                          <w:pPr>
                            <w:pStyle w:val="RCWSLText"/>
                            <w:jc w:val="right"/>
                          </w:pPr>
                          <w:r>
                            <w:t>5</w:t>
                          </w:r>
                        </w:p>
                        <w:p w:rsidR="00C94067" w:rsidRDefault="00C94067">
                          <w:pPr>
                            <w:pStyle w:val="RCWSLText"/>
                            <w:jc w:val="right"/>
                          </w:pPr>
                          <w:r>
                            <w:t>6</w:t>
                          </w:r>
                        </w:p>
                        <w:p w:rsidR="00C94067" w:rsidRDefault="00C94067">
                          <w:pPr>
                            <w:pStyle w:val="RCWSLText"/>
                            <w:jc w:val="right"/>
                          </w:pPr>
                          <w:r>
                            <w:t>7</w:t>
                          </w:r>
                        </w:p>
                        <w:p w:rsidR="00C94067" w:rsidRDefault="00C94067">
                          <w:pPr>
                            <w:pStyle w:val="RCWSLText"/>
                            <w:jc w:val="right"/>
                          </w:pPr>
                          <w:r>
                            <w:t>8</w:t>
                          </w:r>
                        </w:p>
                        <w:p w:rsidR="00C94067" w:rsidRDefault="00C94067">
                          <w:pPr>
                            <w:pStyle w:val="RCWSLText"/>
                            <w:jc w:val="right"/>
                          </w:pPr>
                          <w:r>
                            <w:t>9</w:t>
                          </w:r>
                        </w:p>
                        <w:p w:rsidR="00C94067" w:rsidRDefault="00C94067">
                          <w:pPr>
                            <w:pStyle w:val="RCWSLText"/>
                            <w:jc w:val="right"/>
                          </w:pPr>
                          <w:r>
                            <w:t>10</w:t>
                          </w:r>
                        </w:p>
                        <w:p w:rsidR="00C94067" w:rsidRDefault="00C94067">
                          <w:pPr>
                            <w:pStyle w:val="RCWSLText"/>
                            <w:jc w:val="right"/>
                          </w:pPr>
                          <w:r>
                            <w:t>11</w:t>
                          </w:r>
                        </w:p>
                        <w:p w:rsidR="00C94067" w:rsidRDefault="00C94067">
                          <w:pPr>
                            <w:pStyle w:val="RCWSLText"/>
                            <w:jc w:val="right"/>
                          </w:pPr>
                          <w:r>
                            <w:t>12</w:t>
                          </w:r>
                        </w:p>
                        <w:p w:rsidR="00C94067" w:rsidRDefault="00C94067">
                          <w:pPr>
                            <w:pStyle w:val="RCWSLText"/>
                            <w:jc w:val="right"/>
                          </w:pPr>
                          <w:r>
                            <w:t>13</w:t>
                          </w:r>
                        </w:p>
                        <w:p w:rsidR="00C94067" w:rsidRDefault="00C94067">
                          <w:pPr>
                            <w:pStyle w:val="RCWSLText"/>
                            <w:jc w:val="right"/>
                          </w:pPr>
                          <w:r>
                            <w:t>14</w:t>
                          </w:r>
                        </w:p>
                        <w:p w:rsidR="00C94067" w:rsidRDefault="00C94067">
                          <w:pPr>
                            <w:pStyle w:val="RCWSLText"/>
                            <w:jc w:val="right"/>
                          </w:pPr>
                          <w:r>
                            <w:t>15</w:t>
                          </w:r>
                        </w:p>
                        <w:p w:rsidR="00C94067" w:rsidRDefault="00C94067">
                          <w:pPr>
                            <w:pStyle w:val="RCWSLText"/>
                            <w:jc w:val="right"/>
                          </w:pPr>
                          <w:r>
                            <w:t>16</w:t>
                          </w:r>
                        </w:p>
                        <w:p w:rsidR="00C94067" w:rsidRDefault="00C94067">
                          <w:pPr>
                            <w:pStyle w:val="RCWSLText"/>
                            <w:jc w:val="right"/>
                          </w:pPr>
                          <w:r>
                            <w:t>17</w:t>
                          </w:r>
                        </w:p>
                        <w:p w:rsidR="00C94067" w:rsidRDefault="00C94067">
                          <w:pPr>
                            <w:pStyle w:val="RCWSLText"/>
                            <w:jc w:val="right"/>
                          </w:pPr>
                          <w:r>
                            <w:t>18</w:t>
                          </w:r>
                        </w:p>
                        <w:p w:rsidR="00C94067" w:rsidRDefault="00C94067">
                          <w:pPr>
                            <w:pStyle w:val="RCWSLText"/>
                            <w:jc w:val="right"/>
                          </w:pPr>
                          <w:r>
                            <w:t>19</w:t>
                          </w:r>
                        </w:p>
                        <w:p w:rsidR="00C94067" w:rsidRDefault="00C94067">
                          <w:pPr>
                            <w:pStyle w:val="RCWSLText"/>
                            <w:jc w:val="right"/>
                          </w:pPr>
                          <w:r>
                            <w:t>20</w:t>
                          </w:r>
                        </w:p>
                        <w:p w:rsidR="00C94067" w:rsidRDefault="00C94067">
                          <w:pPr>
                            <w:pStyle w:val="RCWSLText"/>
                            <w:jc w:val="right"/>
                          </w:pPr>
                          <w:r>
                            <w:t>21</w:t>
                          </w:r>
                        </w:p>
                        <w:p w:rsidR="00C94067" w:rsidRDefault="00C94067">
                          <w:pPr>
                            <w:pStyle w:val="RCWSLText"/>
                            <w:jc w:val="right"/>
                          </w:pPr>
                          <w:r>
                            <w:t>22</w:t>
                          </w:r>
                        </w:p>
                        <w:p w:rsidR="00C94067" w:rsidRDefault="00C94067">
                          <w:pPr>
                            <w:pStyle w:val="RCWSLText"/>
                            <w:jc w:val="right"/>
                          </w:pPr>
                          <w:r>
                            <w:t>23</w:t>
                          </w:r>
                        </w:p>
                        <w:p w:rsidR="00C94067" w:rsidRDefault="00C94067">
                          <w:pPr>
                            <w:pStyle w:val="RCWSLText"/>
                            <w:jc w:val="right"/>
                          </w:pPr>
                          <w:r>
                            <w:t>24</w:t>
                          </w:r>
                        </w:p>
                        <w:p w:rsidR="00C94067" w:rsidRDefault="00C94067" w:rsidP="00060D21">
                          <w:pPr>
                            <w:pStyle w:val="RCWSLText"/>
                            <w:jc w:val="right"/>
                          </w:pPr>
                          <w:r>
                            <w:t>25</w:t>
                          </w:r>
                        </w:p>
                        <w:p w:rsidR="00C94067" w:rsidRDefault="00C94067" w:rsidP="00060D21">
                          <w:pPr>
                            <w:pStyle w:val="RCWSLText"/>
                            <w:jc w:val="right"/>
                          </w:pPr>
                          <w:r>
                            <w:t>26</w:t>
                          </w:r>
                        </w:p>
                        <w:p w:rsidR="00C94067" w:rsidRDefault="00C94067"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C94067" w:rsidRDefault="00C94067" w:rsidP="00605C39">
                    <w:pPr>
                      <w:pStyle w:val="RCWSLText"/>
                      <w:spacing w:before="2888"/>
                      <w:jc w:val="right"/>
                    </w:pPr>
                    <w:r>
                      <w:t>1</w:t>
                    </w:r>
                  </w:p>
                  <w:p w:rsidR="00C94067" w:rsidRDefault="00C94067">
                    <w:pPr>
                      <w:pStyle w:val="RCWSLText"/>
                      <w:jc w:val="right"/>
                    </w:pPr>
                    <w:r>
                      <w:t>2</w:t>
                    </w:r>
                  </w:p>
                  <w:p w:rsidR="00C94067" w:rsidRDefault="00C94067">
                    <w:pPr>
                      <w:pStyle w:val="RCWSLText"/>
                      <w:jc w:val="right"/>
                    </w:pPr>
                    <w:r>
                      <w:t>3</w:t>
                    </w:r>
                  </w:p>
                  <w:p w:rsidR="00C94067" w:rsidRDefault="00C94067">
                    <w:pPr>
                      <w:pStyle w:val="RCWSLText"/>
                      <w:jc w:val="right"/>
                    </w:pPr>
                    <w:r>
                      <w:t>4</w:t>
                    </w:r>
                  </w:p>
                  <w:p w:rsidR="00C94067" w:rsidRDefault="00C94067">
                    <w:pPr>
                      <w:pStyle w:val="RCWSLText"/>
                      <w:jc w:val="right"/>
                    </w:pPr>
                    <w:r>
                      <w:t>5</w:t>
                    </w:r>
                  </w:p>
                  <w:p w:rsidR="00C94067" w:rsidRDefault="00C94067">
                    <w:pPr>
                      <w:pStyle w:val="RCWSLText"/>
                      <w:jc w:val="right"/>
                    </w:pPr>
                    <w:r>
                      <w:t>6</w:t>
                    </w:r>
                  </w:p>
                  <w:p w:rsidR="00C94067" w:rsidRDefault="00C94067">
                    <w:pPr>
                      <w:pStyle w:val="RCWSLText"/>
                      <w:jc w:val="right"/>
                    </w:pPr>
                    <w:r>
                      <w:t>7</w:t>
                    </w:r>
                  </w:p>
                  <w:p w:rsidR="00C94067" w:rsidRDefault="00C94067">
                    <w:pPr>
                      <w:pStyle w:val="RCWSLText"/>
                      <w:jc w:val="right"/>
                    </w:pPr>
                    <w:r>
                      <w:t>8</w:t>
                    </w:r>
                  </w:p>
                  <w:p w:rsidR="00C94067" w:rsidRDefault="00C94067">
                    <w:pPr>
                      <w:pStyle w:val="RCWSLText"/>
                      <w:jc w:val="right"/>
                    </w:pPr>
                    <w:r>
                      <w:t>9</w:t>
                    </w:r>
                  </w:p>
                  <w:p w:rsidR="00C94067" w:rsidRDefault="00C94067">
                    <w:pPr>
                      <w:pStyle w:val="RCWSLText"/>
                      <w:jc w:val="right"/>
                    </w:pPr>
                    <w:r>
                      <w:t>10</w:t>
                    </w:r>
                  </w:p>
                  <w:p w:rsidR="00C94067" w:rsidRDefault="00C94067">
                    <w:pPr>
                      <w:pStyle w:val="RCWSLText"/>
                      <w:jc w:val="right"/>
                    </w:pPr>
                    <w:r>
                      <w:t>11</w:t>
                    </w:r>
                  </w:p>
                  <w:p w:rsidR="00C94067" w:rsidRDefault="00C94067">
                    <w:pPr>
                      <w:pStyle w:val="RCWSLText"/>
                      <w:jc w:val="right"/>
                    </w:pPr>
                    <w:r>
                      <w:t>12</w:t>
                    </w:r>
                  </w:p>
                  <w:p w:rsidR="00C94067" w:rsidRDefault="00C94067">
                    <w:pPr>
                      <w:pStyle w:val="RCWSLText"/>
                      <w:jc w:val="right"/>
                    </w:pPr>
                    <w:r>
                      <w:t>13</w:t>
                    </w:r>
                  </w:p>
                  <w:p w:rsidR="00C94067" w:rsidRDefault="00C94067">
                    <w:pPr>
                      <w:pStyle w:val="RCWSLText"/>
                      <w:jc w:val="right"/>
                    </w:pPr>
                    <w:r>
                      <w:t>14</w:t>
                    </w:r>
                  </w:p>
                  <w:p w:rsidR="00C94067" w:rsidRDefault="00C94067">
                    <w:pPr>
                      <w:pStyle w:val="RCWSLText"/>
                      <w:jc w:val="right"/>
                    </w:pPr>
                    <w:r>
                      <w:t>15</w:t>
                    </w:r>
                  </w:p>
                  <w:p w:rsidR="00C94067" w:rsidRDefault="00C94067">
                    <w:pPr>
                      <w:pStyle w:val="RCWSLText"/>
                      <w:jc w:val="right"/>
                    </w:pPr>
                    <w:r>
                      <w:t>16</w:t>
                    </w:r>
                  </w:p>
                  <w:p w:rsidR="00C94067" w:rsidRDefault="00C94067">
                    <w:pPr>
                      <w:pStyle w:val="RCWSLText"/>
                      <w:jc w:val="right"/>
                    </w:pPr>
                    <w:r>
                      <w:t>17</w:t>
                    </w:r>
                  </w:p>
                  <w:p w:rsidR="00C94067" w:rsidRDefault="00C94067">
                    <w:pPr>
                      <w:pStyle w:val="RCWSLText"/>
                      <w:jc w:val="right"/>
                    </w:pPr>
                    <w:r>
                      <w:t>18</w:t>
                    </w:r>
                  </w:p>
                  <w:p w:rsidR="00C94067" w:rsidRDefault="00C94067">
                    <w:pPr>
                      <w:pStyle w:val="RCWSLText"/>
                      <w:jc w:val="right"/>
                    </w:pPr>
                    <w:r>
                      <w:t>19</w:t>
                    </w:r>
                  </w:p>
                  <w:p w:rsidR="00C94067" w:rsidRDefault="00C94067">
                    <w:pPr>
                      <w:pStyle w:val="RCWSLText"/>
                      <w:jc w:val="right"/>
                    </w:pPr>
                    <w:r>
                      <w:t>20</w:t>
                    </w:r>
                  </w:p>
                  <w:p w:rsidR="00C94067" w:rsidRDefault="00C94067">
                    <w:pPr>
                      <w:pStyle w:val="RCWSLText"/>
                      <w:jc w:val="right"/>
                    </w:pPr>
                    <w:r>
                      <w:t>21</w:t>
                    </w:r>
                  </w:p>
                  <w:p w:rsidR="00C94067" w:rsidRDefault="00C94067">
                    <w:pPr>
                      <w:pStyle w:val="RCWSLText"/>
                      <w:jc w:val="right"/>
                    </w:pPr>
                    <w:r>
                      <w:t>22</w:t>
                    </w:r>
                  </w:p>
                  <w:p w:rsidR="00C94067" w:rsidRDefault="00C94067">
                    <w:pPr>
                      <w:pStyle w:val="RCWSLText"/>
                      <w:jc w:val="right"/>
                    </w:pPr>
                    <w:r>
                      <w:t>23</w:t>
                    </w:r>
                  </w:p>
                  <w:p w:rsidR="00C94067" w:rsidRDefault="00C94067">
                    <w:pPr>
                      <w:pStyle w:val="RCWSLText"/>
                      <w:jc w:val="right"/>
                    </w:pPr>
                    <w:r>
                      <w:t>24</w:t>
                    </w:r>
                  </w:p>
                  <w:p w:rsidR="00C94067" w:rsidRDefault="00C94067" w:rsidP="00060D21">
                    <w:pPr>
                      <w:pStyle w:val="RCWSLText"/>
                      <w:jc w:val="right"/>
                    </w:pPr>
                    <w:r>
                      <w:t>25</w:t>
                    </w:r>
                  </w:p>
                  <w:p w:rsidR="00C94067" w:rsidRDefault="00C94067" w:rsidP="00060D21">
                    <w:pPr>
                      <w:pStyle w:val="RCWSLText"/>
                      <w:jc w:val="right"/>
                    </w:pPr>
                    <w:r>
                      <w:t>26</w:t>
                    </w:r>
                  </w:p>
                  <w:p w:rsidR="00C94067" w:rsidRDefault="00C94067"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5D60B5C"/>
    <w:multiLevelType w:val="hybridMultilevel"/>
    <w:tmpl w:val="924E35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21916F7E"/>
    <w:multiLevelType w:val="hybridMultilevel"/>
    <w:tmpl w:val="9A9617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83C157F"/>
    <w:multiLevelType w:val="hybridMultilevel"/>
    <w:tmpl w:val="E19CDF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7"/>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24CD6"/>
    <w:rsid w:val="00060D21"/>
    <w:rsid w:val="00096165"/>
    <w:rsid w:val="000C6C82"/>
    <w:rsid w:val="000E603A"/>
    <w:rsid w:val="00102468"/>
    <w:rsid w:val="00106544"/>
    <w:rsid w:val="00146AAF"/>
    <w:rsid w:val="001A775A"/>
    <w:rsid w:val="001B4E53"/>
    <w:rsid w:val="001C1B27"/>
    <w:rsid w:val="001E6675"/>
    <w:rsid w:val="00217E8A"/>
    <w:rsid w:val="00265296"/>
    <w:rsid w:val="002745C5"/>
    <w:rsid w:val="00281CBD"/>
    <w:rsid w:val="002A6669"/>
    <w:rsid w:val="00316CD9"/>
    <w:rsid w:val="003E2FC6"/>
    <w:rsid w:val="00492DDC"/>
    <w:rsid w:val="004C6615"/>
    <w:rsid w:val="004F7727"/>
    <w:rsid w:val="00523C5A"/>
    <w:rsid w:val="00536058"/>
    <w:rsid w:val="005B0281"/>
    <w:rsid w:val="005E69C3"/>
    <w:rsid w:val="00605C39"/>
    <w:rsid w:val="0064634B"/>
    <w:rsid w:val="006841E6"/>
    <w:rsid w:val="006F7027"/>
    <w:rsid w:val="007049E4"/>
    <w:rsid w:val="0072335D"/>
    <w:rsid w:val="0072541D"/>
    <w:rsid w:val="00757317"/>
    <w:rsid w:val="007769AF"/>
    <w:rsid w:val="007D1589"/>
    <w:rsid w:val="007D35D4"/>
    <w:rsid w:val="00815E64"/>
    <w:rsid w:val="0082715B"/>
    <w:rsid w:val="0083749C"/>
    <w:rsid w:val="008443FE"/>
    <w:rsid w:val="00846034"/>
    <w:rsid w:val="00860DC1"/>
    <w:rsid w:val="008C7E6E"/>
    <w:rsid w:val="00931B84"/>
    <w:rsid w:val="0096303F"/>
    <w:rsid w:val="00972869"/>
    <w:rsid w:val="00984CD1"/>
    <w:rsid w:val="00992329"/>
    <w:rsid w:val="00996F7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96ECB"/>
    <w:rsid w:val="00BC4FE0"/>
    <w:rsid w:val="00BF44DF"/>
    <w:rsid w:val="00C61A83"/>
    <w:rsid w:val="00C8108C"/>
    <w:rsid w:val="00C94067"/>
    <w:rsid w:val="00C97C3B"/>
    <w:rsid w:val="00CE067D"/>
    <w:rsid w:val="00CF5C11"/>
    <w:rsid w:val="00D40447"/>
    <w:rsid w:val="00D659AC"/>
    <w:rsid w:val="00DA47F3"/>
    <w:rsid w:val="00DA71A7"/>
    <w:rsid w:val="00DC2C13"/>
    <w:rsid w:val="00DE256E"/>
    <w:rsid w:val="00DF5D0E"/>
    <w:rsid w:val="00E1471A"/>
    <w:rsid w:val="00E267B1"/>
    <w:rsid w:val="00E33110"/>
    <w:rsid w:val="00E41CC6"/>
    <w:rsid w:val="00E66F5D"/>
    <w:rsid w:val="00E831A5"/>
    <w:rsid w:val="00E850E7"/>
    <w:rsid w:val="00EC4C96"/>
    <w:rsid w:val="00ED2EEB"/>
    <w:rsid w:val="00ED7FD8"/>
    <w:rsid w:val="00F229DE"/>
    <w:rsid w:val="00F304D3"/>
    <w:rsid w:val="00F4663F"/>
    <w:rsid w:val="00FE5DB0"/>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14162">
      <w:bodyDiv w:val="1"/>
      <w:marLeft w:val="0"/>
      <w:marRight w:val="0"/>
      <w:marTop w:val="0"/>
      <w:marBottom w:val="0"/>
      <w:divBdr>
        <w:top w:val="none" w:sz="0" w:space="0" w:color="auto"/>
        <w:left w:val="none" w:sz="0" w:space="0" w:color="auto"/>
        <w:bottom w:val="none" w:sz="0" w:space="0" w:color="auto"/>
        <w:right w:val="none" w:sz="0" w:space="0" w:color="auto"/>
      </w:divBdr>
    </w:div>
    <w:div w:id="1577587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8762A"/>
    <w:rsid w:val="00CE08AE"/>
    <w:rsid w:val="00CF3AB2"/>
    <w:rsid w:val="00CF6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1755-S</BillDocName>
  <AmendType>AMH</AmendType>
  <SponsorAcronym>GOOD</SponsorAcronym>
  <DrafterAcronym>HARO</DrafterAcronym>
  <DraftNumber>045</DraftNumber>
  <ReferenceNumber>SHB 1755</ReferenceNumber>
  <Floor>H AMD</Floor>
  <AmendmentNumber> 961</AmendmentNumber>
  <Sponsors>By Representative Goodman</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60</TotalTime>
  <Pages>3</Pages>
  <Words>1402</Words>
  <Characters>6898</Characters>
  <Application>Microsoft Office Word</Application>
  <DocSecurity>8</DocSecurity>
  <Lines>164</Lines>
  <Paragraphs>74</Paragraphs>
  <ScaleCrop>false</ScaleCrop>
  <HeadingPairs>
    <vt:vector size="2" baseType="variant">
      <vt:variant>
        <vt:lpstr>Title</vt:lpstr>
      </vt:variant>
      <vt:variant>
        <vt:i4>1</vt:i4>
      </vt:variant>
    </vt:vector>
  </HeadingPairs>
  <TitlesOfParts>
    <vt:vector size="1" baseType="lpstr">
      <vt:lpstr>1755-S AMH GOOD HARO 045</vt:lpstr>
    </vt:vector>
  </TitlesOfParts>
  <Company>Washington State Legislature</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1755-S AMH GOOD HARO 045</dc:title>
  <dc:creator>Omeara Harrington</dc:creator>
  <cp:lastModifiedBy>Omeara Harrington</cp:lastModifiedBy>
  <cp:revision>18</cp:revision>
  <cp:lastPrinted>2012-02-09T19:21:00Z</cp:lastPrinted>
  <dcterms:created xsi:type="dcterms:W3CDTF">2012-02-09T15:41:00Z</dcterms:created>
  <dcterms:modified xsi:type="dcterms:W3CDTF">2012-02-09T19:21:00Z</dcterms:modified>
</cp:coreProperties>
</file>