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7B3FD3" w:rsidP="0072541D">
          <w:pPr>
            <w:pStyle w:val="AmendDocName"/>
          </w:pPr>
          <w:customXml w:element="BillDocName">
            <w:r>
              <w:t xml:space="preserve">1741-S2</w:t>
            </w:r>
          </w:customXml>
          <w:customXml w:element="AmendType">
            <w:r>
              <w:t xml:space="preserve"> AMH</w:t>
            </w:r>
          </w:customXml>
          <w:customXml w:element="SponsorAcronym">
            <w:r>
              <w:t xml:space="preserve"> ORCU</w:t>
            </w:r>
          </w:customXml>
          <w:customXml w:element="DrafterAcronym">
            <w:r>
              <w:t xml:space="preserve"> PALC</w:t>
            </w:r>
          </w:customXml>
          <w:customXml w:element="DraftNumber">
            <w:r>
              <w:t xml:space="preserve"> 055</w:t>
            </w:r>
          </w:customXml>
        </w:p>
      </w:customXml>
      <w:customXml w:element="Heading">
        <w:p w:rsidR="00DF5D0E" w:rsidRDefault="007B3FD3">
          <w:customXml w:element="ReferenceNumber">
            <w:r w:rsidR="0042433B">
              <w:rPr>
                <w:b/>
                <w:u w:val="single"/>
              </w:rPr>
              <w:t>2SHB 1741</w:t>
            </w:r>
            <w:r w:rsidR="00DE256E">
              <w:t xml:space="preserve"> - </w:t>
            </w:r>
          </w:customXml>
          <w:customXml w:element="Floor">
            <w:r w:rsidR="0042433B">
              <w:t>H AMD</w:t>
            </w:r>
          </w:customXml>
          <w:customXml w:element="AmendNumber">
            <w:r>
              <w:rPr>
                <w:b/>
              </w:rPr>
              <w:t xml:space="preserve"> 563</w:t>
            </w:r>
          </w:customXml>
        </w:p>
        <w:p w:rsidR="00DF5D0E" w:rsidRDefault="007B3FD3" w:rsidP="00605C39">
          <w:pPr>
            <w:ind w:firstLine="576"/>
          </w:pPr>
          <w:customXml w:element="Sponsors">
            <w:r>
              <w:t xml:space="preserve">By Representative Orcutt</w:t>
            </w:r>
          </w:customXml>
        </w:p>
        <w:p w:rsidR="00DF5D0E" w:rsidRDefault="007B3FD3" w:rsidP="00846034">
          <w:pPr>
            <w:spacing w:line="408" w:lineRule="exact"/>
            <w:jc w:val="right"/>
            <w:rPr>
              <w:b/>
              <w:bCs/>
            </w:rPr>
          </w:pPr>
          <w:customXml w:element="FloorAction"/>
        </w:p>
      </w:customXml>
      <w:customXml w:element="Page">
        <w:permStart w:id="0" w:edGrp="everyone" w:displacedByCustomXml="prev"/>
        <w:p w:rsidR="00BA1CC2" w:rsidRDefault="007B3FD3" w:rsidP="00345319">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BA1CC2">
            <w:t xml:space="preserve">On page 8, beginning on line 29, after "of" strike all material through "section" on line 31 and insert "one </w:t>
          </w:r>
          <w:proofErr w:type="gramStart"/>
          <w:r w:rsidR="00BA1CC2">
            <w:t>year(</w:t>
          </w:r>
          <w:proofErr w:type="gramEnd"/>
          <w:r w:rsidR="00BA1CC2">
            <w:t>(</w:t>
          </w:r>
          <w:r w:rsidR="00BA1CC2" w:rsidRPr="003863ED">
            <w:rPr>
              <w:strike/>
            </w:rPr>
            <w:t>.</w:t>
          </w:r>
        </w:p>
        <w:p w:rsidR="00BA1CC2" w:rsidRDefault="00BA1CC2" w:rsidP="00345319">
          <w:pPr>
            <w:pStyle w:val="Page"/>
            <w:rPr>
              <w:u w:val="single"/>
            </w:rPr>
          </w:pPr>
          <w:r>
            <w:tab/>
          </w:r>
          <w:r w:rsidRPr="003863ED">
            <w:rPr>
              <w:strike/>
            </w:rPr>
            <w:t xml:space="preserve">(2) A parent claiming a good cause exemption from </w:t>
          </w:r>
          <w:proofErr w:type="spellStart"/>
          <w:r w:rsidRPr="003863ED">
            <w:rPr>
              <w:strike/>
            </w:rPr>
            <w:t>WorkFirst</w:t>
          </w:r>
          <w:proofErr w:type="spellEnd"/>
          <w:r w:rsidRPr="003863ED">
            <w:rPr>
              <w:strike/>
            </w:rPr>
            <w:t xml:space="preserve"> participation under subsection (1</w:t>
          </w:r>
          <w:proofErr w:type="gramStart"/>
          <w:r w:rsidRPr="003863ED">
            <w:rPr>
              <w:strike/>
            </w:rPr>
            <w:t>)(</w:t>
          </w:r>
          <w:proofErr w:type="gramEnd"/>
          <w:r w:rsidRPr="003863ED">
            <w:rPr>
              <w:strike/>
            </w:rPr>
            <w:t>b) of this section</w:t>
          </w:r>
          <w:r>
            <w:t xml:space="preserve">)) </w:t>
          </w:r>
          <w:r>
            <w:rPr>
              <w:u w:val="single"/>
            </w:rPr>
            <w:t>, except that:</w:t>
          </w:r>
        </w:p>
        <w:p w:rsidR="00BA1CC2" w:rsidRDefault="00BA1CC2" w:rsidP="00345319">
          <w:pPr>
            <w:pStyle w:val="RCWSLText"/>
          </w:pPr>
          <w:r>
            <w:tab/>
          </w:r>
          <w:r>
            <w:rPr>
              <w:u w:val="single"/>
            </w:rPr>
            <w:t>(</w:t>
          </w:r>
          <w:proofErr w:type="spellStart"/>
          <w:proofErr w:type="gramStart"/>
          <w:r>
            <w:rPr>
              <w:u w:val="single"/>
            </w:rPr>
            <w:t>i</w:t>
          </w:r>
          <w:proofErr w:type="spellEnd"/>
          <w:proofErr w:type="gramEnd"/>
          <w:r>
            <w:rPr>
              <w:u w:val="single"/>
            </w:rPr>
            <w:t>) A parent</w:t>
          </w:r>
          <w:r>
            <w:t>"</w:t>
          </w:r>
        </w:p>
        <w:p w:rsidR="00BA1CC2" w:rsidRDefault="00BA1CC2" w:rsidP="00345319">
          <w:pPr>
            <w:pStyle w:val="RCWSLText"/>
          </w:pPr>
        </w:p>
        <w:p w:rsidR="00BA1CC2" w:rsidRDefault="00BA1CC2" w:rsidP="00345319">
          <w:pPr>
            <w:pStyle w:val="RCWSLText"/>
          </w:pPr>
          <w:r>
            <w:tab/>
            <w:t>On page 8, at the beginning of line 35, strike "(a)" and insert "((</w:t>
          </w:r>
          <w:r w:rsidRPr="003863ED">
            <w:rPr>
              <w:strike/>
            </w:rPr>
            <w:t>(a)</w:t>
          </w:r>
          <w:r>
            <w:t xml:space="preserve">)) </w:t>
          </w:r>
          <w:r>
            <w:rPr>
              <w:u w:val="single"/>
            </w:rPr>
            <w:t>(A)</w:t>
          </w:r>
          <w:r>
            <w:t>”</w:t>
          </w:r>
        </w:p>
        <w:p w:rsidR="00BA1CC2" w:rsidRDefault="00BA1CC2" w:rsidP="00345319">
          <w:pPr>
            <w:pStyle w:val="RCWSLText"/>
          </w:pPr>
        </w:p>
        <w:p w:rsidR="00BA1CC2" w:rsidRDefault="00BA1CC2" w:rsidP="00345319">
          <w:pPr>
            <w:pStyle w:val="RCWSLText"/>
          </w:pPr>
          <w:r>
            <w:tab/>
            <w:t>On page 8, at the beginning of line 36, strike "(b)" and insert "((</w:t>
          </w:r>
          <w:r w:rsidRPr="003863ED">
            <w:rPr>
              <w:strike/>
            </w:rPr>
            <w:t>(b)</w:t>
          </w:r>
          <w:r>
            <w:t xml:space="preserve">)) </w:t>
          </w:r>
          <w:r>
            <w:rPr>
              <w:u w:val="single"/>
            </w:rPr>
            <w:t>(B)</w:t>
          </w:r>
          <w:r>
            <w:t>"</w:t>
          </w:r>
        </w:p>
        <w:p w:rsidR="00BA1CC2" w:rsidRDefault="00BA1CC2" w:rsidP="00345319">
          <w:pPr>
            <w:pStyle w:val="RCWSLText"/>
          </w:pPr>
        </w:p>
        <w:p w:rsidR="00BA1CC2" w:rsidRDefault="00BA1CC2" w:rsidP="00345319">
          <w:pPr>
            <w:pStyle w:val="RCWSLText"/>
          </w:pPr>
          <w:r>
            <w:tab/>
            <w:t>On page 9, at the beginning of line 1, strike "(c)" and insert "((</w:t>
          </w:r>
          <w:r w:rsidRPr="006D546D">
            <w:rPr>
              <w:strike/>
            </w:rPr>
            <w:t>(c)</w:t>
          </w:r>
          <w:r>
            <w:t xml:space="preserve">)) </w:t>
          </w:r>
          <w:r>
            <w:rPr>
              <w:u w:val="single"/>
            </w:rPr>
            <w:t>(C)</w:t>
          </w:r>
          <w:r>
            <w:t>"</w:t>
          </w:r>
        </w:p>
        <w:p w:rsidR="00BA1CC2" w:rsidRDefault="00BA1CC2" w:rsidP="00345319">
          <w:pPr>
            <w:pStyle w:val="RCWSLText"/>
          </w:pPr>
        </w:p>
        <w:p w:rsidR="00BA1CC2" w:rsidRDefault="00BA1CC2" w:rsidP="00345319">
          <w:pPr>
            <w:pStyle w:val="RCWSLText"/>
          </w:pPr>
          <w:r>
            <w:tab/>
            <w:t>On page 9, at the beginning of line 2, strike "(d)" and insert "((</w:t>
          </w:r>
          <w:r w:rsidRPr="006D546D">
            <w:rPr>
              <w:strike/>
            </w:rPr>
            <w:t>(d)</w:t>
          </w:r>
          <w:r>
            <w:t xml:space="preserve">)) </w:t>
          </w:r>
          <w:r>
            <w:rPr>
              <w:u w:val="single"/>
            </w:rPr>
            <w:t>(D)</w:t>
          </w:r>
          <w:r>
            <w:t>"</w:t>
          </w:r>
        </w:p>
        <w:p w:rsidR="00BA1CC2" w:rsidRDefault="00BA1CC2" w:rsidP="00345319">
          <w:pPr>
            <w:pStyle w:val="RCWSLText"/>
          </w:pPr>
        </w:p>
        <w:p w:rsidR="00BA1CC2" w:rsidRDefault="00BA1CC2" w:rsidP="00345319">
          <w:pPr>
            <w:pStyle w:val="RCWSLText"/>
            <w:rPr>
              <w:u w:val="single"/>
            </w:rPr>
          </w:pPr>
          <w:r>
            <w:tab/>
            <w:t>On page 9, line 2, after "available" insert "</w:t>
          </w:r>
          <w:r>
            <w:rPr>
              <w:u w:val="single"/>
            </w:rPr>
            <w:t>;</w:t>
          </w:r>
        </w:p>
        <w:p w:rsidR="00BA1CC2" w:rsidRPr="00072464" w:rsidRDefault="00BA1CC2" w:rsidP="00345319">
          <w:pPr>
            <w:pStyle w:val="RCWSLText"/>
            <w:suppressLineNumbers/>
            <w:rPr>
              <w:u w:val="single"/>
            </w:rPr>
          </w:pPr>
          <w:r w:rsidRPr="006D546D">
            <w:tab/>
          </w:r>
          <w:r>
            <w:rPr>
              <w:u w:val="single"/>
            </w:rPr>
            <w:t xml:space="preserve">(ii) </w:t>
          </w:r>
          <w:r w:rsidRPr="00072464">
            <w:rPr>
              <w:u w:val="single"/>
            </w:rPr>
            <w:t>At the time a child reaches t</w:t>
          </w:r>
          <w:r>
            <w:rPr>
              <w:u w:val="single"/>
            </w:rPr>
            <w:t>he age of three months, the rec</w:t>
          </w:r>
          <w:r w:rsidRPr="00072464">
            <w:rPr>
              <w:u w:val="single"/>
            </w:rPr>
            <w:t>ip</w:t>
          </w:r>
          <w:r>
            <w:rPr>
              <w:u w:val="single"/>
            </w:rPr>
            <w:t>ien</w:t>
          </w:r>
          <w:r w:rsidRPr="00072464">
            <w:rPr>
              <w:u w:val="single"/>
            </w:rPr>
            <w:t>t is required to participate in one or more of the following for a minimum of ten hours and up to twenty hours per week, based on their needs as identified by the comprehensive evaluation or assessment:</w:t>
          </w:r>
        </w:p>
        <w:p w:rsidR="00BA1CC2" w:rsidRPr="00072464" w:rsidRDefault="00BA1CC2" w:rsidP="00345319">
          <w:pPr>
            <w:pStyle w:val="RCWSLText"/>
            <w:suppressLineNumbers/>
            <w:rPr>
              <w:u w:val="single"/>
            </w:rPr>
          </w:pPr>
          <w:r w:rsidRPr="00072464">
            <w:tab/>
          </w:r>
          <w:r>
            <w:rPr>
              <w:u w:val="single"/>
            </w:rPr>
            <w:t>(A</w:t>
          </w:r>
          <w:r w:rsidRPr="00072464">
            <w:rPr>
              <w:u w:val="single"/>
            </w:rPr>
            <w:t xml:space="preserve">) </w:t>
          </w:r>
          <w:proofErr w:type="spellStart"/>
          <w:r w:rsidRPr="00072464">
            <w:rPr>
              <w:u w:val="single"/>
            </w:rPr>
            <w:t>Preemployement</w:t>
          </w:r>
          <w:proofErr w:type="spellEnd"/>
          <w:r w:rsidRPr="00072464">
            <w:rPr>
              <w:u w:val="single"/>
            </w:rPr>
            <w:t xml:space="preserve"> or job readiness training; </w:t>
          </w:r>
        </w:p>
        <w:p w:rsidR="00BA1CC2" w:rsidRPr="00072464" w:rsidRDefault="00BA1CC2" w:rsidP="00345319">
          <w:pPr>
            <w:pStyle w:val="RCWSLText"/>
            <w:suppressLineNumbers/>
            <w:rPr>
              <w:u w:val="single"/>
            </w:rPr>
          </w:pPr>
          <w:r w:rsidRPr="00072464">
            <w:tab/>
          </w:r>
          <w:r>
            <w:rPr>
              <w:u w:val="single"/>
            </w:rPr>
            <w:t>(B</w:t>
          </w:r>
          <w:r w:rsidRPr="00072464">
            <w:rPr>
              <w:u w:val="single"/>
            </w:rPr>
            <w:t>) Course study leading to a high school diploma or GED; or</w:t>
          </w:r>
        </w:p>
        <w:p w:rsidR="00BA1CC2" w:rsidRPr="00072464" w:rsidRDefault="00BA1CC2" w:rsidP="00345319">
          <w:pPr>
            <w:pStyle w:val="RCWSLText"/>
            <w:suppressLineNumbers/>
            <w:rPr>
              <w:u w:val="single"/>
            </w:rPr>
          </w:pPr>
          <w:r w:rsidRPr="00072464">
            <w:lastRenderedPageBreak/>
            <w:tab/>
          </w:r>
          <w:r>
            <w:rPr>
              <w:u w:val="single"/>
            </w:rPr>
            <w:t>(C</w:t>
          </w:r>
          <w:r w:rsidRPr="00072464">
            <w:rPr>
              <w:u w:val="single"/>
            </w:rPr>
            <w:t>) Volunteering in a child care facility licensed under chapter 74.15 RCW so long as the child care facility agrees to accept the recipient as a volunteer without compensation while the parent is volunteering at the facility.  The volunteer recipient and his or her child shall not be counted for the purposes of determining licensed capacity or the staff to child ratio of the facility; or</w:t>
          </w:r>
        </w:p>
        <w:p w:rsidR="00BA1CC2" w:rsidRDefault="00BA1CC2" w:rsidP="00345319">
          <w:pPr>
            <w:pStyle w:val="RCWSLText"/>
            <w:suppressLineNumbers/>
          </w:pPr>
          <w:r w:rsidRPr="006D546D">
            <w:tab/>
          </w:r>
          <w:r w:rsidRPr="00072464">
            <w:rPr>
              <w:u w:val="single"/>
            </w:rPr>
            <w:t>(D) Treatment, services or training listed in (b</w:t>
          </w:r>
          <w:proofErr w:type="gramStart"/>
          <w:r w:rsidRPr="00072464">
            <w:rPr>
              <w:u w:val="single"/>
            </w:rPr>
            <w:t>)(</w:t>
          </w:r>
          <w:proofErr w:type="spellStart"/>
          <w:proofErr w:type="gramEnd"/>
          <w:r w:rsidRPr="00072464">
            <w:rPr>
              <w:u w:val="single"/>
            </w:rPr>
            <w:t>i</w:t>
          </w:r>
          <w:proofErr w:type="spellEnd"/>
          <w:r w:rsidRPr="00072464">
            <w:rPr>
              <w:u w:val="single"/>
            </w:rPr>
            <w:t>)</w:t>
          </w:r>
          <w:r>
            <w:rPr>
              <w:u w:val="single"/>
            </w:rPr>
            <w:t xml:space="preserve"> of this subsection</w:t>
          </w:r>
          <w:r w:rsidRPr="00EE6594">
            <w:t>"</w:t>
          </w:r>
        </w:p>
        <w:p w:rsidR="00BA1CC2" w:rsidRDefault="00BA1CC2" w:rsidP="00345319">
          <w:pPr>
            <w:pStyle w:val="RCWSLText"/>
            <w:suppressLineNumbers/>
          </w:pPr>
        </w:p>
        <w:p w:rsidR="00BA1CC2" w:rsidRDefault="00BA1CC2" w:rsidP="00345319">
          <w:pPr>
            <w:pStyle w:val="RCWSLText"/>
            <w:suppressLineNumbers/>
          </w:pPr>
          <w:r>
            <w:tab/>
            <w:t>On page 9, at the beginning of line 3, strike "(3)" and insert "((</w:t>
          </w:r>
          <w:r w:rsidRPr="006D546D">
            <w:rPr>
              <w:strike/>
            </w:rPr>
            <w:t>(3)</w:t>
          </w:r>
          <w:r>
            <w:t xml:space="preserve">)) </w:t>
          </w:r>
          <w:r>
            <w:rPr>
              <w:u w:val="single"/>
            </w:rPr>
            <w:t>(2)</w:t>
          </w:r>
          <w:r>
            <w:t>"</w:t>
          </w:r>
        </w:p>
        <w:p w:rsidR="00BA1CC2" w:rsidRDefault="00BA1CC2" w:rsidP="00345319">
          <w:pPr>
            <w:pStyle w:val="RCWSLText"/>
            <w:suppressLineNumbers/>
          </w:pPr>
        </w:p>
        <w:p w:rsidR="00BA1CC2" w:rsidRDefault="00BA1CC2" w:rsidP="00345319">
          <w:pPr>
            <w:pStyle w:val="RCWSLText"/>
            <w:suppressLineNumbers/>
          </w:pPr>
          <w:r>
            <w:tab/>
            <w:t>On page 9, at the beginning of line 12, strike "(4)" and insert "((</w:t>
          </w:r>
          <w:r w:rsidRPr="006D546D">
            <w:rPr>
              <w:strike/>
            </w:rPr>
            <w:t>(4)</w:t>
          </w:r>
          <w:r>
            <w:t xml:space="preserve">)) </w:t>
          </w:r>
          <w:r>
            <w:rPr>
              <w:u w:val="single"/>
            </w:rPr>
            <w:t>(3)</w:t>
          </w:r>
          <w:r>
            <w:t>"</w:t>
          </w:r>
        </w:p>
        <w:p w:rsidR="00BA1CC2" w:rsidRDefault="00BA1CC2" w:rsidP="00345319">
          <w:pPr>
            <w:pStyle w:val="RCWSLText"/>
            <w:suppressLineNumbers/>
          </w:pPr>
        </w:p>
        <w:p w:rsidR="00BA1CC2" w:rsidRDefault="00BA1CC2" w:rsidP="00345319">
          <w:pPr>
            <w:pStyle w:val="RCWSLText"/>
            <w:suppressLineNumbers/>
          </w:pPr>
          <w:r>
            <w:tab/>
            <w:t>On page 9, at the beginning of line 14, strike "(5)" and insert "((</w:t>
          </w:r>
          <w:r w:rsidRPr="006D546D">
            <w:rPr>
              <w:strike/>
            </w:rPr>
            <w:t>(5)</w:t>
          </w:r>
          <w:r>
            <w:t xml:space="preserve">)) </w:t>
          </w:r>
          <w:r>
            <w:rPr>
              <w:u w:val="single"/>
            </w:rPr>
            <w:t>(4)</w:t>
          </w:r>
          <w:r>
            <w:t>"</w:t>
          </w:r>
        </w:p>
        <w:p w:rsidR="00BA1CC2" w:rsidRDefault="00BA1CC2" w:rsidP="00345319">
          <w:pPr>
            <w:pStyle w:val="RCWSLText"/>
            <w:suppressLineNumbers/>
          </w:pPr>
        </w:p>
        <w:p w:rsidR="00BA1CC2" w:rsidRDefault="00BA1CC2" w:rsidP="00345319">
          <w:pPr>
            <w:pStyle w:val="RCWSLText"/>
            <w:suppressLineNumbers/>
          </w:pPr>
          <w:r>
            <w:tab/>
            <w:t>On page 9, beginning on line 15, after "total of" strike "((</w:t>
          </w:r>
          <w:r w:rsidRPr="006D546D">
            <w:rPr>
              <w:strike/>
            </w:rPr>
            <w:t>twelve</w:t>
          </w:r>
          <w:r>
            <w:t xml:space="preserve">)) </w:t>
          </w:r>
          <w:r>
            <w:rPr>
              <w:u w:val="single"/>
            </w:rPr>
            <w:t>twenty-four</w:t>
          </w:r>
          <w:r>
            <w:t>" and insert "twelve"</w:t>
          </w:r>
        </w:p>
        <w:p w:rsidR="00BA1CC2" w:rsidRDefault="00BA1CC2" w:rsidP="00345319">
          <w:pPr>
            <w:pStyle w:val="RCWSLText"/>
            <w:suppressLineNumbers/>
          </w:pPr>
        </w:p>
        <w:p w:rsidR="00BA1CC2" w:rsidRDefault="00BA1CC2" w:rsidP="00345319">
          <w:pPr>
            <w:pStyle w:val="RCWSLText"/>
            <w:suppressLineNumbers/>
          </w:pPr>
          <w:r>
            <w:tab/>
            <w:t>On page 9, at the beginning of line 17, strike "</w:t>
          </w:r>
          <w:r>
            <w:rPr>
              <w:u w:val="single"/>
            </w:rPr>
            <w:t>(6)</w:t>
          </w:r>
          <w:r>
            <w:t>" and insert "</w:t>
          </w:r>
          <w:r>
            <w:rPr>
              <w:u w:val="single"/>
            </w:rPr>
            <w:t>(5)</w:t>
          </w:r>
          <w:r>
            <w:t>"</w:t>
          </w:r>
        </w:p>
        <w:p w:rsidR="00BA1CC2" w:rsidRDefault="00BA1CC2" w:rsidP="00345319">
          <w:pPr>
            <w:pStyle w:val="RCWSLText"/>
            <w:suppressLineNumbers/>
          </w:pPr>
        </w:p>
        <w:p w:rsidR="00BA1CC2" w:rsidRDefault="00BA1CC2" w:rsidP="00345319">
          <w:pPr>
            <w:pStyle w:val="RCWSLText"/>
            <w:suppressLineNumbers/>
          </w:pPr>
          <w:r>
            <w:tab/>
            <w:t>On page 1</w:t>
          </w:r>
          <w:r w:rsidR="00E511F4">
            <w:t>2</w:t>
          </w:r>
          <w:r>
            <w:t xml:space="preserve">, beginning on line </w:t>
          </w:r>
          <w:r w:rsidR="00E511F4">
            <w:t>14</w:t>
          </w:r>
          <w:r>
            <w:t>, strike all of section 1</w:t>
          </w:r>
          <w:r w:rsidR="00E511F4">
            <w:t>5</w:t>
          </w:r>
        </w:p>
        <w:p w:rsidR="00BA1CC2" w:rsidRDefault="00BA1CC2" w:rsidP="00345319">
          <w:pPr>
            <w:pStyle w:val="RCWSLText"/>
            <w:suppressLineNumbers/>
          </w:pPr>
        </w:p>
        <w:p w:rsidR="00DF5D0E" w:rsidRPr="00C8108C" w:rsidRDefault="00BA1CC2" w:rsidP="0042433B">
          <w:pPr>
            <w:pStyle w:val="RCWSLText"/>
            <w:suppressLineNumbers/>
          </w:pPr>
          <w:r>
            <w:tab/>
            <w:t>Correct the title.</w:t>
          </w:r>
        </w:p>
      </w:customXml>
      <w:permEnd w:id="0" w:displacedByCustomXml="next"/>
      <w:customXml w:element="Effect">
        <w:p w:rsidR="00ED2EEB" w:rsidRDefault="00ED2EEB" w:rsidP="0042433B">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42433B">
                <w:pPr>
                  <w:pStyle w:val="Effect"/>
                  <w:suppressLineNumbers/>
                  <w:shd w:val="clear" w:color="auto" w:fill="auto"/>
                  <w:ind w:left="0" w:firstLine="0"/>
                </w:pPr>
                <w:permStart w:id="1" w:edGrp="everyone" w:colFirst="1" w:colLast="1"/>
              </w:p>
            </w:tc>
            <w:tc>
              <w:tcPr>
                <w:tcW w:w="9874" w:type="dxa"/>
                <w:shd w:val="clear" w:color="auto" w:fill="FFFFFF" w:themeFill="background1"/>
              </w:tcPr>
              <w:p w:rsidR="00BA1CC2" w:rsidRDefault="0096303F" w:rsidP="00BA1CC2">
                <w:pPr>
                  <w:pStyle w:val="Effect"/>
                  <w:suppressLineNumbers/>
                  <w:shd w:val="clear" w:color="auto" w:fill="auto"/>
                  <w:ind w:left="0" w:firstLine="0"/>
                </w:pPr>
                <w:r w:rsidRPr="0096303F">
                  <w:tab/>
                </w:r>
                <w:r w:rsidR="00BA1CC2" w:rsidRPr="0096303F">
                  <w:rPr>
                    <w:u w:val="single"/>
                  </w:rPr>
                  <w:t>EFFECT:</w:t>
                </w:r>
                <w:r w:rsidR="00BA1CC2" w:rsidRPr="0096303F">
                  <w:t>   </w:t>
                </w:r>
              </w:p>
              <w:p w:rsidR="00BA1CC2" w:rsidRDefault="00BA1CC2" w:rsidP="00BA1CC2">
                <w:pPr>
                  <w:pStyle w:val="Effect"/>
                  <w:numPr>
                    <w:ilvl w:val="0"/>
                    <w:numId w:val="8"/>
                  </w:numPr>
                  <w:suppressLineNumbers/>
                  <w:shd w:val="clear" w:color="auto" w:fill="auto"/>
                </w:pPr>
                <w:r>
                  <w:t xml:space="preserve">Restores good cause exemption eligibility for recipient parents to having a child </w:t>
                </w:r>
                <w:proofErr w:type="gramStart"/>
                <w:r>
                  <w:t>under</w:t>
                </w:r>
                <w:proofErr w:type="gramEnd"/>
                <w:r>
                  <w:t xml:space="preserve"> one year of age, rather than having a child under two years of age.  </w:t>
                </w:r>
              </w:p>
              <w:p w:rsidR="00BA1CC2" w:rsidRDefault="00BA1CC2" w:rsidP="00BA1CC2">
                <w:pPr>
                  <w:pStyle w:val="Effect"/>
                  <w:numPr>
                    <w:ilvl w:val="0"/>
                    <w:numId w:val="8"/>
                  </w:numPr>
                  <w:suppressLineNumbers/>
                  <w:shd w:val="clear" w:color="auto" w:fill="auto"/>
                </w:pPr>
                <w:r>
                  <w:t>Restores the current time limit regarding eligibility for this good cause exemption to a maximum of twelve months over the parent's lifetime, rather than twenty-four months.</w:t>
                </w:r>
              </w:p>
              <w:p w:rsidR="00BA1CC2" w:rsidRDefault="00BA1CC2" w:rsidP="00BA1CC2">
                <w:pPr>
                  <w:pStyle w:val="Effect"/>
                  <w:numPr>
                    <w:ilvl w:val="0"/>
                    <w:numId w:val="8"/>
                  </w:numPr>
                  <w:suppressLineNumbers/>
                  <w:shd w:val="clear" w:color="auto" w:fill="auto"/>
                </w:pPr>
                <w:r>
                  <w:t xml:space="preserve">Requires recipient parents who are eligible for the good cause exemption to participate in one or more activities for a </w:t>
                </w:r>
                <w:r>
                  <w:lastRenderedPageBreak/>
                  <w:t>minimum of ten hours per week once the child reaches three months of age.</w:t>
                </w:r>
              </w:p>
              <w:p w:rsidR="001B4E53" w:rsidRPr="007D1589" w:rsidRDefault="00BA1CC2" w:rsidP="00BA1CC2">
                <w:pPr>
                  <w:pStyle w:val="Effect"/>
                  <w:numPr>
                    <w:ilvl w:val="0"/>
                    <w:numId w:val="8"/>
                  </w:numPr>
                  <w:suppressLineNumbers/>
                  <w:shd w:val="clear" w:color="auto" w:fill="auto"/>
                </w:pPr>
                <w:r>
                  <w:t>Removes the June 30, 2013 expiration date regarding the good cause exemption for parent recipients with children under the age of one.</w:t>
                </w:r>
              </w:p>
            </w:tc>
          </w:tr>
        </w:tbl>
        <w:p w:rsidR="00DF5D0E" w:rsidRDefault="007B3FD3" w:rsidP="0042433B">
          <w:pPr>
            <w:pStyle w:val="BillEnd"/>
            <w:suppressLineNumbers/>
          </w:pPr>
        </w:p>
        <w:permEnd w:id="1" w:displacedByCustomXml="next"/>
      </w:customXml>
      <w:p w:rsidR="00DF5D0E" w:rsidRDefault="00DE256E" w:rsidP="0042433B">
        <w:pPr>
          <w:pStyle w:val="BillEnd"/>
          <w:suppressLineNumbers/>
        </w:pPr>
        <w:r>
          <w:rPr>
            <w:b/>
          </w:rPr>
          <w:t>--- END ---</w:t>
        </w:r>
      </w:p>
      <w:p w:rsidR="00DF5D0E" w:rsidRDefault="007B3FD3" w:rsidP="0042433B">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043" w:rsidRDefault="00455043" w:rsidP="00DF5D0E">
      <w:r>
        <w:separator/>
      </w:r>
    </w:p>
  </w:endnote>
  <w:endnote w:type="continuationSeparator" w:id="0">
    <w:p w:rsidR="00455043" w:rsidRDefault="00455043"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541" w:rsidRDefault="007025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7B3FD3">
    <w:pPr>
      <w:pStyle w:val="AmendDraftFooter"/>
    </w:pPr>
    <w:fldSimple w:instr=" TITLE   \* MERGEFORMAT ">
      <w:r w:rsidR="006E1165">
        <w:t>1741-S2 AMH ORCU PALC 055</w:t>
      </w:r>
    </w:fldSimple>
    <w:r w:rsidR="001B4E53">
      <w:tab/>
    </w:r>
    <w:fldSimple w:instr=" PAGE  \* Arabic  \* MERGEFORMAT ">
      <w:r w:rsidR="006E1165">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7B3FD3">
    <w:pPr>
      <w:pStyle w:val="AmendDraftFooter"/>
    </w:pPr>
    <w:fldSimple w:instr=" TITLE   \* MERGEFORMAT ">
      <w:r w:rsidR="006E1165">
        <w:t>1741-S2 AMH ORCU PALC 055</w:t>
      </w:r>
    </w:fldSimple>
    <w:r w:rsidR="001B4E53">
      <w:tab/>
    </w:r>
    <w:fldSimple w:instr=" PAGE  \* Arabic  \* MERGEFORMAT ">
      <w:r w:rsidR="006E116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043" w:rsidRDefault="00455043" w:rsidP="00DF5D0E">
      <w:r>
        <w:separator/>
      </w:r>
    </w:p>
  </w:footnote>
  <w:footnote w:type="continuationSeparator" w:id="0">
    <w:p w:rsidR="00455043" w:rsidRDefault="00455043"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541" w:rsidRDefault="007025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7B3FD3">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7B3FD3">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1B8619AF"/>
    <w:multiLevelType w:val="hybridMultilevel"/>
    <w:tmpl w:val="BDAAA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5122"/>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61D91"/>
    <w:rsid w:val="00096165"/>
    <w:rsid w:val="000C6C82"/>
    <w:rsid w:val="000E603A"/>
    <w:rsid w:val="00102468"/>
    <w:rsid w:val="00106544"/>
    <w:rsid w:val="001319FE"/>
    <w:rsid w:val="00134534"/>
    <w:rsid w:val="00146AAF"/>
    <w:rsid w:val="001A775A"/>
    <w:rsid w:val="001B4E53"/>
    <w:rsid w:val="001C1B27"/>
    <w:rsid w:val="001E6675"/>
    <w:rsid w:val="00217E8A"/>
    <w:rsid w:val="00281CBD"/>
    <w:rsid w:val="00316CD9"/>
    <w:rsid w:val="003E2124"/>
    <w:rsid w:val="003E2FC6"/>
    <w:rsid w:val="0042433B"/>
    <w:rsid w:val="00455043"/>
    <w:rsid w:val="00492DDC"/>
    <w:rsid w:val="004C6615"/>
    <w:rsid w:val="00523C5A"/>
    <w:rsid w:val="005740B4"/>
    <w:rsid w:val="005C3F55"/>
    <w:rsid w:val="005E69C3"/>
    <w:rsid w:val="00605C39"/>
    <w:rsid w:val="006841E6"/>
    <w:rsid w:val="006E1165"/>
    <w:rsid w:val="006F7027"/>
    <w:rsid w:val="00702541"/>
    <w:rsid w:val="0072335D"/>
    <w:rsid w:val="0072541D"/>
    <w:rsid w:val="007769AF"/>
    <w:rsid w:val="007B3FD3"/>
    <w:rsid w:val="007D1589"/>
    <w:rsid w:val="007D35D4"/>
    <w:rsid w:val="00846034"/>
    <w:rsid w:val="008C7E6E"/>
    <w:rsid w:val="00931B84"/>
    <w:rsid w:val="0096303F"/>
    <w:rsid w:val="00972869"/>
    <w:rsid w:val="00984CD1"/>
    <w:rsid w:val="009F23A9"/>
    <w:rsid w:val="00A01F29"/>
    <w:rsid w:val="00A17B5B"/>
    <w:rsid w:val="00A4729B"/>
    <w:rsid w:val="00A93D4A"/>
    <w:rsid w:val="00AB682C"/>
    <w:rsid w:val="00AD2D0A"/>
    <w:rsid w:val="00B14113"/>
    <w:rsid w:val="00B31D1C"/>
    <w:rsid w:val="00B41494"/>
    <w:rsid w:val="00B518D0"/>
    <w:rsid w:val="00B73E0A"/>
    <w:rsid w:val="00B961E0"/>
    <w:rsid w:val="00BA1CC2"/>
    <w:rsid w:val="00BF44DF"/>
    <w:rsid w:val="00C61A83"/>
    <w:rsid w:val="00C8108C"/>
    <w:rsid w:val="00CF244D"/>
    <w:rsid w:val="00D40447"/>
    <w:rsid w:val="00D659AC"/>
    <w:rsid w:val="00DA47F3"/>
    <w:rsid w:val="00DE256E"/>
    <w:rsid w:val="00DF5D0E"/>
    <w:rsid w:val="00E1471A"/>
    <w:rsid w:val="00E41CC6"/>
    <w:rsid w:val="00E511F4"/>
    <w:rsid w:val="00E66F5D"/>
    <w:rsid w:val="00E850E7"/>
    <w:rsid w:val="00ED2EEB"/>
    <w:rsid w:val="00F229DE"/>
    <w:rsid w:val="00F304D3"/>
    <w:rsid w:val="00F44AD2"/>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14</TotalTime>
  <Pages>3</Pages>
  <Words>536</Words>
  <Characters>2279</Characters>
  <Application>Microsoft Office Word</Application>
  <DocSecurity>8</DocSecurity>
  <Lines>207</Lines>
  <Paragraphs>112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1741-S2 AMH ORCU PALC 055</dc:title>
  <dc:creator>Megan Palchak</dc:creator>
  <cp:lastModifiedBy>Megan Palchak</cp:lastModifiedBy>
  <cp:revision>11</cp:revision>
  <cp:lastPrinted>2011-04-06T19:51:00Z</cp:lastPrinted>
  <dcterms:created xsi:type="dcterms:W3CDTF">2011-04-06T19:11:00Z</dcterms:created>
  <dcterms:modified xsi:type="dcterms:W3CDTF">2011-04-06T19:51:00Z</dcterms:modified>
</cp:coreProperties>
</file>