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32C18" w:rsidP="0072541D">
          <w:pPr>
            <w:pStyle w:val="AmendDocName"/>
          </w:pPr>
          <w:customXml w:element="BillDocName">
            <w:r>
              <w:t xml:space="preserve">1701-S</w:t>
            </w:r>
          </w:customXml>
          <w:customXml w:element="AmendType">
            <w:r>
              <w:t xml:space="preserve"> AMH</w:t>
            </w:r>
          </w:customXml>
          <w:customXml w:element="SponsorAcronym">
            <w:r>
              <w:t xml:space="preserve"> ORMS</w:t>
            </w:r>
          </w:customXml>
          <w:customXml w:element="DrafterAcronym">
            <w:r>
              <w:t xml:space="preserve"> ELGE</w:t>
            </w:r>
          </w:customXml>
          <w:customXml w:element="DraftNumber">
            <w:r>
              <w:t xml:space="preserve"> 087</w:t>
            </w:r>
          </w:customXml>
        </w:p>
      </w:customXml>
      <w:customXml w:element="Heading">
        <w:p w:rsidR="00DF5D0E" w:rsidRDefault="00032C18">
          <w:customXml w:element="ReferenceNumber">
            <w:r w:rsidR="00FC07AE">
              <w:rPr>
                <w:b/>
                <w:u w:val="single"/>
              </w:rPr>
              <w:t>SHB 1701</w:t>
            </w:r>
            <w:r w:rsidR="00DE256E">
              <w:t xml:space="preserve"> - </w:t>
            </w:r>
          </w:customXml>
          <w:customXml w:element="Floor">
            <w:r w:rsidR="00FC07AE">
              <w:t>H AMD</w:t>
            </w:r>
          </w:customXml>
          <w:customXml w:element="AmendNumber">
            <w:r>
              <w:rPr>
                <w:b/>
              </w:rPr>
              <w:t xml:space="preserve"> 306</w:t>
            </w:r>
          </w:customXml>
        </w:p>
        <w:p w:rsidR="00DF5D0E" w:rsidRDefault="00032C18" w:rsidP="00605C39">
          <w:pPr>
            <w:ind w:firstLine="576"/>
          </w:pPr>
          <w:customXml w:element="Sponsors">
            <w:r>
              <w:t xml:space="preserve">By Representative Ormsby</w:t>
            </w:r>
          </w:customXml>
        </w:p>
        <w:p w:rsidR="00DF5D0E" w:rsidRDefault="00032C18" w:rsidP="00846034">
          <w:pPr>
            <w:spacing w:line="408" w:lineRule="exact"/>
            <w:jc w:val="right"/>
            <w:rPr>
              <w:b/>
              <w:bCs/>
            </w:rPr>
          </w:pPr>
          <w:customXml w:element="FloorAction"/>
        </w:p>
      </w:customXml>
      <w:customXml w:element="Page">
        <w:bookmarkStart w:id="0" w:name="StartOfAmendmentBody" w:displacedByCustomXml="prev"/>
        <w:bookmarkEnd w:id="0" w:displacedByCustomXml="prev"/>
        <w:permStart w:id="0" w:edGrp="everyone" w:displacedByCustomXml="prev"/>
        <w:p w:rsidR="00F26D3A" w:rsidRDefault="00F26D3A" w:rsidP="00F26D3A">
          <w:pPr>
            <w:pStyle w:val="BegSec-New"/>
          </w:pPr>
          <w:r>
            <w:t>Strike everything after the enacting clause and insert the following:</w:t>
          </w:r>
        </w:p>
        <w:p w:rsidR="00F26D3A" w:rsidRDefault="00F26D3A" w:rsidP="00F26D3A">
          <w:pPr>
            <w:pStyle w:val="BegSec-New"/>
          </w:pPr>
          <w:r>
            <w:t>"</w:t>
          </w:r>
          <w:r>
            <w:rPr>
              <w:u w:val="single"/>
            </w:rPr>
            <w:t>NEW SECTION.</w:t>
          </w:r>
          <w:r>
            <w:rPr>
              <w:b/>
            </w:rPr>
            <w:t xml:space="preserve">  Sec. </w:t>
          </w:r>
          <w:r w:rsidR="00032C18">
            <w:rPr>
              <w:b/>
            </w:rPr>
            <w:fldChar w:fldCharType="begin"/>
          </w:r>
          <w:r>
            <w:rPr>
              <w:b/>
            </w:rPr>
            <w:instrText xml:space="preserve"> LISTNUM  LegalDefault  </w:instrText>
          </w:r>
          <w:r w:rsidR="00032C18">
            <w:rPr>
              <w:b/>
            </w:rPr>
            <w:fldChar w:fldCharType="end"/>
          </w:r>
          <w:r>
            <w:rPr>
              <w:b/>
            </w:rPr>
            <w:t xml:space="preserve">  </w:t>
          </w:r>
          <w:r>
            <w:t>The legislature finds that the state loses over one hundred million dollars a year in taxes due to underground economy construction activity, causing great inequity to law-abiding businesses and taxpayers.  The legislature further finds that an employer in construction is required to pay industrial insurance and unemployment taxes for a worker unless a seven-part independent contractor test is met, which test includes that the worker is free from direction and control and has his or her own books and records.  The legislature finds that some contractors avoid taxes by engaging multiple contractors to work on the same task and treating the contractors as exempt independent contractors rather than hiring and paying taxes on these persons as covered workers.  The legislature finds, however, that if multiple contractors are working on the same task on a job site, the contractors must be working under direction and control such that they are not exempt independent contractors but are, in fact, covered workers.</w:t>
          </w:r>
        </w:p>
        <w:p w:rsidR="00F26D3A" w:rsidRDefault="00F26D3A" w:rsidP="00F26D3A">
          <w:pPr>
            <w:pStyle w:val="RCWSLText"/>
          </w:pPr>
          <w:r>
            <w:tab/>
            <w:t xml:space="preserve">The legislature finds that the seven-part test is and should continue to be applied in investigations of underground economy activity in the construction industry.  However, the legislature also finds that prohibiting up front certain contracting which by its nature creates a situation in which taxes due are not paid will provide clarity to contractors and provide an additional cost-effective means to reduce the underground economy.  By enacting section 2 of this act, the legislature intends to define the </w:t>
          </w:r>
          <w:r>
            <w:lastRenderedPageBreak/>
            <w:t>prohibited contracting narrowly to assure no legitimate contracting is prohibited.  The legislature intends that nothing in section 2 of this act prohibits a contractor from engaging more than two independent contractors who have no covered workers to work on the same task so long as those contractors are treated as covered workers.</w:t>
          </w:r>
        </w:p>
        <w:p w:rsidR="00F26D3A" w:rsidRDefault="00F26D3A" w:rsidP="00F26D3A">
          <w:pPr>
            <w:pStyle w:val="BegSec-New"/>
          </w:pPr>
          <w:r>
            <w:rPr>
              <w:u w:val="single"/>
            </w:rPr>
            <w:t>NEW SECTION.</w:t>
          </w:r>
          <w:r>
            <w:rPr>
              <w:b/>
            </w:rPr>
            <w:t xml:space="preserve">  Sec. </w:t>
          </w:r>
          <w:r w:rsidR="00032C18">
            <w:rPr>
              <w:b/>
            </w:rPr>
            <w:fldChar w:fldCharType="begin"/>
          </w:r>
          <w:r>
            <w:rPr>
              <w:b/>
            </w:rPr>
            <w:instrText xml:space="preserve"> LISTNUM  LegalDefault  </w:instrText>
          </w:r>
          <w:r w:rsidR="00032C18">
            <w:rPr>
              <w:b/>
            </w:rPr>
            <w:fldChar w:fldCharType="end"/>
          </w:r>
          <w:r>
            <w:rPr>
              <w:b/>
            </w:rPr>
            <w:t xml:space="preserve">  </w:t>
          </w:r>
          <w:r>
            <w:t>A new section is added to chapter 18.27 RCW to read as follows:</w:t>
          </w:r>
        </w:p>
        <w:p w:rsidR="00F26D3A" w:rsidRDefault="00F26D3A" w:rsidP="00F26D3A">
          <w:pPr>
            <w:pStyle w:val="RCWSLText"/>
          </w:pPr>
          <w:r>
            <w:tab/>
            <w:t xml:space="preserve">(1) It is a violation under this chapter and an infraction for any contractor to engage more than two independent contractors to work on </w:t>
          </w:r>
          <w:r w:rsidR="00EA3FA5">
            <w:t xml:space="preserve">or in a single building </w:t>
          </w:r>
          <w:r>
            <w:t>who:</w:t>
          </w:r>
        </w:p>
        <w:p w:rsidR="00F26D3A" w:rsidRDefault="00F26D3A" w:rsidP="00F26D3A">
          <w:pPr>
            <w:pStyle w:val="RCWSLText"/>
          </w:pPr>
          <w:r>
            <w:tab/>
            <w:t>(a) Are working on the same task</w:t>
          </w:r>
          <w:r w:rsidR="00EA3FA5">
            <w:t xml:space="preserve"> involving a similar material</w:t>
          </w:r>
          <w:r>
            <w:t>;</w:t>
          </w:r>
        </w:p>
        <w:p w:rsidR="00F26D3A" w:rsidRDefault="00F26D3A" w:rsidP="00F26D3A">
          <w:pPr>
            <w:pStyle w:val="RCWSLText"/>
          </w:pPr>
          <w:r>
            <w:tab/>
            <w:t xml:space="preserve">(b) Bring no workers to </w:t>
          </w:r>
          <w:r w:rsidR="00EA3FA5">
            <w:t xml:space="preserve">work on or in the building </w:t>
          </w:r>
          <w:r>
            <w:t>subject to the mandatory coverage of Title 51 RCW; and</w:t>
          </w:r>
        </w:p>
        <w:p w:rsidR="00F26D3A" w:rsidRDefault="00F26D3A" w:rsidP="00F26D3A">
          <w:pPr>
            <w:pStyle w:val="RCWSLText"/>
          </w:pPr>
          <w:r>
            <w:tab/>
            <w:t>(c) Are not being treated by the contractor as covered workers under Title 51 RCW.</w:t>
          </w:r>
        </w:p>
        <w:p w:rsidR="00F26D3A" w:rsidRDefault="00EA3FA5" w:rsidP="00F26D3A">
          <w:pPr>
            <w:pStyle w:val="RCWSLText"/>
          </w:pPr>
          <w:r>
            <w:tab/>
            <w:t>(2</w:t>
          </w:r>
          <w:r w:rsidR="00F26D3A">
            <w:t>)(a) A contractor found to have committed an infraction under this section shall be assessed a fine of:</w:t>
          </w:r>
        </w:p>
        <w:p w:rsidR="00F26D3A" w:rsidRPr="0061703E" w:rsidRDefault="00F26D3A" w:rsidP="00F26D3A">
          <w:pPr>
            <w:pStyle w:val="RCWSLText"/>
            <w:rPr>
              <w:spacing w:val="0"/>
            </w:rPr>
          </w:pPr>
          <w:r>
            <w:tab/>
          </w:r>
          <w:r w:rsidRPr="0061703E">
            <w:rPr>
              <w:spacing w:val="0"/>
            </w:rPr>
            <w:t xml:space="preserve">(i) Five hundred dollars for a first offense. However, the director shall waive the fine if the contractor registers for a department-approved training class within ten days of receiving a notice of infraction, completes the class within one hundred twenty days of receiving the notice of infraction, and pays </w:t>
          </w:r>
          <w:r w:rsidR="004014EA">
            <w:rPr>
              <w:spacing w:val="0"/>
            </w:rPr>
            <w:t>the</w:t>
          </w:r>
          <w:r w:rsidRPr="0061703E">
            <w:rPr>
              <w:spacing w:val="0"/>
            </w:rPr>
            <w:t xml:space="preserve"> class fees upon class registration;</w:t>
          </w:r>
        </w:p>
        <w:p w:rsidR="00F26D3A" w:rsidRPr="0061703E" w:rsidRDefault="00F26D3A" w:rsidP="00F26D3A">
          <w:pPr>
            <w:pStyle w:val="RCWSLText"/>
            <w:rPr>
              <w:spacing w:val="0"/>
            </w:rPr>
          </w:pPr>
          <w:r w:rsidRPr="0061703E">
            <w:rPr>
              <w:spacing w:val="0"/>
            </w:rPr>
            <w:tab/>
            <w:t>(ii) Two thousand five hundred dollars for a second offense; and</w:t>
          </w:r>
        </w:p>
        <w:p w:rsidR="00F26D3A" w:rsidRDefault="00F26D3A" w:rsidP="00F26D3A">
          <w:pPr>
            <w:pStyle w:val="RCWSLText"/>
          </w:pPr>
          <w:r w:rsidRPr="0061703E">
            <w:rPr>
              <w:spacing w:val="0"/>
            </w:rPr>
            <w:tab/>
            <w:t>(iii) Five thousand dollars for a thir</w:t>
          </w:r>
          <w:r>
            <w:t>d or subsequent offense.</w:t>
          </w:r>
        </w:p>
        <w:p w:rsidR="00F26D3A" w:rsidRDefault="00F26D3A" w:rsidP="00F26D3A">
          <w:pPr>
            <w:pStyle w:val="RCWSLText"/>
          </w:pPr>
          <w:r>
            <w:tab/>
            <w:t>(b) For a third or subsequent offense under this section, the director shall also suspend the contractor's certificate of registration for one year.</w:t>
          </w:r>
        </w:p>
        <w:p w:rsidR="00F26D3A" w:rsidRDefault="00F26D3A" w:rsidP="00F26D3A">
          <w:pPr>
            <w:pStyle w:val="RCWSLText"/>
          </w:pPr>
          <w:r>
            <w:tab/>
            <w:t>(c) In addition to any other penalty, the director shall suspend the registration of the contractor until payment of penalties assessed under this section that have become final are paid in full.</w:t>
          </w:r>
        </w:p>
        <w:p w:rsidR="00F26D3A" w:rsidRPr="00EA3FA5" w:rsidRDefault="00EA3FA5" w:rsidP="00F26D3A">
          <w:pPr>
            <w:pStyle w:val="RCWSLText"/>
          </w:pPr>
          <w:r>
            <w:tab/>
            <w:t>(3</w:t>
          </w:r>
          <w:r w:rsidR="00F26D3A">
            <w:t>) For purposes of this section</w:t>
          </w:r>
          <w:r>
            <w:t xml:space="preserve">, </w:t>
          </w:r>
          <w:r>
            <w:rPr>
              <w:spacing w:val="0"/>
            </w:rPr>
            <w:t>"t</w:t>
          </w:r>
          <w:r w:rsidR="00F26D3A" w:rsidRPr="0061703E">
            <w:rPr>
              <w:spacing w:val="0"/>
            </w:rPr>
            <w:t>ask" means</w:t>
          </w:r>
          <w:r>
            <w:rPr>
              <w:spacing w:val="0"/>
            </w:rPr>
            <w:t xml:space="preserve"> a single risk classification as defined in rule under Title 51 RCW</w:t>
          </w:r>
          <w:r w:rsidR="00F26D3A">
            <w:rPr>
              <w:spacing w:val="0"/>
            </w:rPr>
            <w:t>.</w:t>
          </w:r>
        </w:p>
        <w:p w:rsidR="00F26D3A" w:rsidRPr="0061703E" w:rsidRDefault="00EA3FA5" w:rsidP="00F26D3A">
          <w:pPr>
            <w:pStyle w:val="RCWSLText"/>
            <w:rPr>
              <w:spacing w:val="0"/>
            </w:rPr>
          </w:pPr>
          <w:r>
            <w:rPr>
              <w:spacing w:val="0"/>
            </w:rPr>
            <w:lastRenderedPageBreak/>
            <w:tab/>
            <w:t>(4</w:t>
          </w:r>
          <w:r w:rsidR="00F26D3A" w:rsidRPr="0061703E">
            <w:rPr>
              <w:spacing w:val="0"/>
            </w:rPr>
            <w:t>) Cla</w:t>
          </w:r>
          <w:r w:rsidR="00333DA3">
            <w:rPr>
              <w:spacing w:val="0"/>
            </w:rPr>
            <w:t>sses offered under subsection (2</w:t>
          </w:r>
          <w:r w:rsidR="00F26D3A" w:rsidRPr="0061703E">
            <w:rPr>
              <w:spacing w:val="0"/>
            </w:rPr>
            <w:t>) of this section may be conducted or approved by the department. Registrants must pay a fee to cover the cost of administering the class.</w:t>
          </w:r>
        </w:p>
        <w:p w:rsidR="00F26D3A" w:rsidRDefault="00EA3FA5" w:rsidP="00F26D3A">
          <w:pPr>
            <w:pStyle w:val="RCWSLText"/>
            <w:rPr>
              <w:spacing w:val="0"/>
            </w:rPr>
          </w:pPr>
          <w:r>
            <w:rPr>
              <w:spacing w:val="0"/>
            </w:rPr>
            <w:tab/>
            <w:t>(5</w:t>
          </w:r>
          <w:r w:rsidR="00F26D3A" w:rsidRPr="0061703E">
            <w:rPr>
              <w:spacing w:val="0"/>
            </w:rPr>
            <w:t>) This section does not apply to work performed on</w:t>
          </w:r>
          <w:r>
            <w:rPr>
              <w:spacing w:val="0"/>
            </w:rPr>
            <w:t xml:space="preserve"> residential wood frame construction up to four stories in height</w:t>
          </w:r>
          <w:r w:rsidR="004014EA">
            <w:rPr>
              <w:spacing w:val="0"/>
            </w:rPr>
            <w:t>.</w:t>
          </w:r>
        </w:p>
        <w:p w:rsidR="00812C2B" w:rsidRDefault="00812C2B" w:rsidP="00F26D3A">
          <w:pPr>
            <w:pStyle w:val="RCWSLText"/>
            <w:rPr>
              <w:spacing w:val="0"/>
            </w:rPr>
          </w:pPr>
        </w:p>
        <w:p w:rsidR="00754FAF" w:rsidRDefault="00754FAF" w:rsidP="00F26D3A">
          <w:pPr>
            <w:pStyle w:val="RCWSLText"/>
          </w:pPr>
          <w:r>
            <w:rPr>
              <w:spacing w:val="0"/>
            </w:rPr>
            <w:tab/>
          </w:r>
          <w:r w:rsidRPr="00754FAF">
            <w:rPr>
              <w:b/>
              <w:spacing w:val="0"/>
            </w:rPr>
            <w:t>Sec. 3.</w:t>
          </w:r>
          <w:r>
            <w:rPr>
              <w:spacing w:val="0"/>
            </w:rPr>
            <w:t xml:space="preserve"> 2009 c 432 s 13 (uncodified) is amended to read as follows:</w:t>
          </w:r>
          <w:r w:rsidRPr="00754FAF">
            <w:t xml:space="preserve"> </w:t>
          </w:r>
        </w:p>
        <w:p w:rsidR="00F26D3A" w:rsidRDefault="00754FAF" w:rsidP="00F26D3A">
          <w:pPr>
            <w:pStyle w:val="RCWSLText"/>
          </w:pPr>
          <w:r>
            <w:tab/>
            <w:t xml:space="preserve">The department of labor and industries, the employment security department, and the department of revenue shall coordinate and report to the appropriate committees of the legislature by December 1st of each year on the effectiveness of efforts implemented since July 1, 2008, to address the underground economy. </w:t>
          </w:r>
          <w:r>
            <w:rPr>
              <w:u w:val="single"/>
            </w:rPr>
            <w:t xml:space="preserve">Beginning on December 1, </w:t>
          </w:r>
          <w:r w:rsidRPr="00754FAF">
            <w:rPr>
              <w:u w:val="single"/>
            </w:rPr>
            <w:t>2012, the report shall include the effectiveness of section 2 of this act.</w:t>
          </w:r>
          <w:r>
            <w:t xml:space="preserve"> The agencies shall use benchmarks and measures established by the institute for public policy and other measures it determines appropriate.</w:t>
          </w:r>
        </w:p>
        <w:p w:rsidR="00754FAF" w:rsidRDefault="00754FAF" w:rsidP="00F26D3A">
          <w:pPr>
            <w:pStyle w:val="RCWSLText"/>
          </w:pPr>
        </w:p>
        <w:p w:rsidR="00754FAF" w:rsidRDefault="00754FAF" w:rsidP="00F26D3A">
          <w:pPr>
            <w:pStyle w:val="RCWSLText"/>
            <w:rPr>
              <w:spacing w:val="0"/>
            </w:rPr>
          </w:pPr>
          <w:r>
            <w:tab/>
          </w:r>
          <w:r w:rsidRPr="00754FAF">
            <w:rPr>
              <w:b/>
            </w:rPr>
            <w:t>Sec. 4.</w:t>
          </w:r>
          <w:r>
            <w:t xml:space="preserve"> Section 3 </w:t>
          </w:r>
          <w:r w:rsidR="00F22CB7">
            <w:t xml:space="preserve">of this act is </w:t>
          </w:r>
          <w:r>
            <w:t>codified as a new section in chapter 18.27 RCW.</w:t>
          </w:r>
          <w:r w:rsidR="004014EA">
            <w:t>"</w:t>
          </w:r>
        </w:p>
        <w:p w:rsidR="00754FAF" w:rsidRPr="0061703E" w:rsidRDefault="00754FAF" w:rsidP="00F26D3A">
          <w:pPr>
            <w:pStyle w:val="RCWSLText"/>
            <w:rPr>
              <w:spacing w:val="0"/>
            </w:rPr>
          </w:pPr>
        </w:p>
        <w:p w:rsidR="00F26D3A" w:rsidRDefault="00F26D3A" w:rsidP="00F26D3A">
          <w:pPr>
            <w:spacing w:before="360" w:line="360" w:lineRule="auto"/>
          </w:pPr>
          <w:r>
            <w:t>Correct the title.</w:t>
          </w:r>
        </w:p>
        <w:p w:rsidR="00FC07AE" w:rsidRDefault="00FC07AE" w:rsidP="00C8108C">
          <w:pPr>
            <w:pStyle w:val="Page"/>
          </w:pPr>
          <w:r>
            <w:t xml:space="preserve"> </w:t>
          </w:r>
        </w:p>
        <w:p w:rsidR="00DF5D0E" w:rsidRPr="00C8108C" w:rsidRDefault="00032C18" w:rsidP="00FC07AE">
          <w:pPr>
            <w:pStyle w:val="RCWSLText"/>
            <w:suppressLineNumbers/>
          </w:pPr>
        </w:p>
      </w:customXml>
      <w:permEnd w:id="0" w:displacedByCustomXml="next"/>
      <w:customXml w:element="Effect">
        <w:p w:rsidR="00ED2EEB" w:rsidRDefault="00ED2EEB" w:rsidP="00FC07A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C07AE">
                <w:pPr>
                  <w:pStyle w:val="Effect"/>
                  <w:suppressLineNumbers/>
                  <w:shd w:val="clear" w:color="auto" w:fill="auto"/>
                  <w:ind w:left="0" w:firstLine="0"/>
                </w:pPr>
                <w:permStart w:id="1" w:edGrp="everyone" w:colFirst="1" w:colLast="1"/>
              </w:p>
            </w:tc>
            <w:tc>
              <w:tcPr>
                <w:tcW w:w="9874" w:type="dxa"/>
                <w:shd w:val="clear" w:color="auto" w:fill="FFFFFF" w:themeFill="background1"/>
              </w:tcPr>
              <w:p w:rsidR="00913F1F" w:rsidRDefault="0096303F" w:rsidP="00AC75A8">
                <w:pPr>
                  <w:pStyle w:val="Effect"/>
                  <w:suppressLineNumbers/>
                  <w:shd w:val="clear" w:color="auto" w:fill="auto"/>
                  <w:ind w:left="0" w:firstLine="0"/>
                </w:pPr>
                <w:r w:rsidRPr="0096303F">
                  <w:tab/>
                </w:r>
                <w:r w:rsidR="001C1B27" w:rsidRPr="0096303F">
                  <w:rPr>
                    <w:u w:val="single"/>
                  </w:rPr>
                  <w:t>EFFECT:</w:t>
                </w:r>
                <w:r w:rsidR="001C1B27" w:rsidRPr="0096303F">
                  <w:t>  </w:t>
                </w:r>
                <w:r w:rsidR="00913F1F">
                  <w:t xml:space="preserve">Strikes all provisions of underlying </w:t>
                </w:r>
                <w:r w:rsidR="00F22CB7">
                  <w:t xml:space="preserve">substitute </w:t>
                </w:r>
                <w:r w:rsidR="00913F1F">
                  <w:t>bill</w:t>
                </w:r>
                <w:r w:rsidR="00040195">
                  <w:t>.</w:t>
                </w:r>
                <w:r w:rsidR="00913F1F">
                  <w:t xml:space="preserve"> </w:t>
                </w:r>
              </w:p>
              <w:p w:rsidR="00040195" w:rsidRDefault="00040195" w:rsidP="00AC75A8">
                <w:pPr>
                  <w:pStyle w:val="Effect"/>
                  <w:suppressLineNumbers/>
                  <w:shd w:val="clear" w:color="auto" w:fill="auto"/>
                  <w:ind w:left="0" w:firstLine="0"/>
                </w:pPr>
              </w:p>
              <w:p w:rsidR="00913F1F" w:rsidRDefault="00913F1F" w:rsidP="00913F1F">
                <w:pPr>
                  <w:pStyle w:val="Effect"/>
                  <w:suppressLineNumbers/>
                  <w:shd w:val="clear" w:color="auto" w:fill="auto"/>
                  <w:ind w:left="0" w:firstLine="0"/>
                </w:pPr>
                <w:r>
                  <w:t>Creates a contractor registration violation for a contractor to engage more than two independent contractors to work on or in a single building who</w:t>
                </w:r>
                <w:r w:rsidR="00F22CB7">
                  <w:t>:</w:t>
                </w:r>
                <w:r>
                  <w:t xml:space="preserve"> </w:t>
                </w:r>
                <w:r w:rsidR="00F22CB7">
                  <w:t>1) A</w:t>
                </w:r>
                <w:r>
                  <w:t>re working on the same ta</w:t>
                </w:r>
                <w:r w:rsidR="00F22CB7">
                  <w:t>sk involving a similar material;</w:t>
                </w:r>
                <w:r>
                  <w:t xml:space="preserve"> </w:t>
                </w:r>
                <w:r w:rsidR="00F22CB7">
                  <w:t xml:space="preserve">2) </w:t>
                </w:r>
                <w:r>
                  <w:t xml:space="preserve">bring no workers </w:t>
                </w:r>
                <w:r w:rsidR="00333DA3">
                  <w:t xml:space="preserve">to work on or in the building </w:t>
                </w:r>
                <w:r>
                  <w:t>subject to mandatory industrial ins</w:t>
                </w:r>
                <w:r w:rsidR="00F22CB7">
                  <w:t>urance coverage;</w:t>
                </w:r>
                <w:r w:rsidR="0019066A">
                  <w:t xml:space="preserve"> and</w:t>
                </w:r>
                <w:r>
                  <w:t xml:space="preserve"> </w:t>
                </w:r>
                <w:r w:rsidR="00F22CB7">
                  <w:t xml:space="preserve">3) </w:t>
                </w:r>
                <w:r>
                  <w:t>are not being treated as covered worker</w:t>
                </w:r>
                <w:r w:rsidR="00F22CB7">
                  <w:t>s</w:t>
                </w:r>
                <w:r>
                  <w:t xml:space="preserve"> for purposes of industrial insurance.</w:t>
                </w:r>
              </w:p>
              <w:p w:rsidR="00913F1F" w:rsidRDefault="00913F1F" w:rsidP="00913F1F">
                <w:pPr>
                  <w:pStyle w:val="Effect"/>
                  <w:suppressLineNumbers/>
                  <w:shd w:val="clear" w:color="auto" w:fill="auto"/>
                  <w:ind w:left="0" w:firstLine="0"/>
                </w:pPr>
              </w:p>
              <w:p w:rsidR="00913F1F" w:rsidRDefault="00913F1F" w:rsidP="00913F1F">
                <w:pPr>
                  <w:pStyle w:val="Effect"/>
                  <w:suppressLineNumbers/>
                  <w:shd w:val="clear" w:color="auto" w:fill="auto"/>
                  <w:ind w:left="0" w:firstLine="0"/>
                </w:pPr>
                <w:r>
                  <w:t>Defines "task" as a single risk classification for purposes of industrial insurance.</w:t>
                </w:r>
              </w:p>
              <w:p w:rsidR="00F22CB7" w:rsidRDefault="00F22CB7" w:rsidP="00913F1F">
                <w:pPr>
                  <w:pStyle w:val="Effect"/>
                  <w:suppressLineNumbers/>
                  <w:shd w:val="clear" w:color="auto" w:fill="auto"/>
                  <w:ind w:left="0" w:firstLine="0"/>
                </w:pPr>
              </w:p>
              <w:p w:rsidR="00F22CB7" w:rsidRDefault="00F22CB7" w:rsidP="00913F1F">
                <w:pPr>
                  <w:pStyle w:val="Effect"/>
                  <w:suppressLineNumbers/>
                  <w:shd w:val="clear" w:color="auto" w:fill="auto"/>
                  <w:ind w:left="0" w:firstLine="0"/>
                </w:pPr>
                <w:r>
                  <w:t xml:space="preserve">Sets penalties of $500 for a first offense, $2,500 for a second offense, and $5,000 for a third offense. However, the fine for the first offense is waived if the contractor registers for a training class approved by the Department of Labor and Industries </w:t>
                </w:r>
                <w:r w:rsidR="00333DA3">
                  <w:t xml:space="preserve">(Department) </w:t>
                </w:r>
                <w:r>
                  <w:t xml:space="preserve">within 10 days </w:t>
                </w:r>
                <w:r w:rsidR="004014EA">
                  <w:t>and completes the class within 120 days</w:t>
                </w:r>
                <w:r>
                  <w:t xml:space="preserve"> </w:t>
                </w:r>
                <w:r w:rsidR="004014EA">
                  <w:t xml:space="preserve">of receiving the notice of infraction, </w:t>
                </w:r>
                <w:r>
                  <w:t xml:space="preserve">and pays </w:t>
                </w:r>
                <w:r w:rsidR="004014EA">
                  <w:t>the class fee. In addition, a contractor's registration is suspended until payment of penalties that have become final are paid</w:t>
                </w:r>
                <w:r w:rsidR="0019066A">
                  <w:t xml:space="preserve">. </w:t>
                </w:r>
                <w:r w:rsidR="004014EA">
                  <w:t xml:space="preserve"> </w:t>
                </w:r>
                <w:r w:rsidR="0019066A">
                  <w:t xml:space="preserve">For </w:t>
                </w:r>
                <w:r w:rsidR="00333DA3">
                  <w:t>a third or subsequent offense</w:t>
                </w:r>
                <w:r w:rsidR="0019066A">
                  <w:t>,</w:t>
                </w:r>
                <w:r w:rsidR="004014EA">
                  <w:t xml:space="preserve"> the contractor's certificate of registration is suspended for one year.</w:t>
                </w:r>
              </w:p>
              <w:p w:rsidR="004014EA" w:rsidRDefault="004014EA" w:rsidP="00913F1F">
                <w:pPr>
                  <w:pStyle w:val="Effect"/>
                  <w:suppressLineNumbers/>
                  <w:shd w:val="clear" w:color="auto" w:fill="auto"/>
                  <w:ind w:left="0" w:firstLine="0"/>
                </w:pPr>
              </w:p>
              <w:p w:rsidR="004014EA" w:rsidRDefault="00333DA3" w:rsidP="00913F1F">
                <w:pPr>
                  <w:pStyle w:val="Effect"/>
                  <w:suppressLineNumbers/>
                  <w:shd w:val="clear" w:color="auto" w:fill="auto"/>
                  <w:ind w:left="0" w:firstLine="0"/>
                </w:pPr>
                <w:r>
                  <w:t>Exempts w</w:t>
                </w:r>
                <w:r w:rsidR="004014EA">
                  <w:t>ork performed on residential wood fram</w:t>
                </w:r>
                <w:r>
                  <w:t>e</w:t>
                </w:r>
                <w:r w:rsidR="004014EA">
                  <w:t xml:space="preserve"> construction up to four stories in height.</w:t>
                </w:r>
              </w:p>
              <w:p w:rsidR="004014EA" w:rsidRDefault="004014EA" w:rsidP="00913F1F">
                <w:pPr>
                  <w:pStyle w:val="Effect"/>
                  <w:suppressLineNumbers/>
                  <w:shd w:val="clear" w:color="auto" w:fill="auto"/>
                  <w:ind w:left="0" w:firstLine="0"/>
                </w:pPr>
              </w:p>
              <w:p w:rsidR="004014EA" w:rsidRDefault="004014EA" w:rsidP="00913F1F">
                <w:pPr>
                  <w:pStyle w:val="Effect"/>
                  <w:suppressLineNumbers/>
                  <w:shd w:val="clear" w:color="auto" w:fill="auto"/>
                  <w:ind w:left="0" w:firstLine="0"/>
                </w:pPr>
                <w:r>
                  <w:t>Requires the Department to report on the effectiveness of the provision as part of the annual</w:t>
                </w:r>
                <w:r w:rsidR="00333DA3">
                  <w:t xml:space="preserve"> underground economy report</w:t>
                </w:r>
                <w:r>
                  <w:t xml:space="preserve"> beginning in 2012.</w:t>
                </w:r>
              </w:p>
              <w:p w:rsidR="004014EA" w:rsidRDefault="004014EA" w:rsidP="00913F1F">
                <w:pPr>
                  <w:pStyle w:val="Effect"/>
                  <w:suppressLineNumbers/>
                  <w:shd w:val="clear" w:color="auto" w:fill="auto"/>
                  <w:ind w:left="0" w:firstLine="0"/>
                </w:pPr>
              </w:p>
              <w:p w:rsidR="004014EA" w:rsidRDefault="004014EA" w:rsidP="00913F1F">
                <w:pPr>
                  <w:pStyle w:val="Effect"/>
                  <w:suppressLineNumbers/>
                  <w:shd w:val="clear" w:color="auto" w:fill="auto"/>
                  <w:ind w:left="0" w:firstLine="0"/>
                </w:pPr>
                <w:r>
                  <w:t xml:space="preserve">Codifies </w:t>
                </w:r>
                <w:r w:rsidR="00333DA3">
                  <w:t xml:space="preserve">the section requiring </w:t>
                </w:r>
                <w:r>
                  <w:t>the underground economy report.</w:t>
                </w:r>
              </w:p>
              <w:p w:rsidR="00913F1F" w:rsidRDefault="00913F1F" w:rsidP="00913F1F">
                <w:pPr>
                  <w:pStyle w:val="Effect"/>
                  <w:suppressLineNumbers/>
                  <w:shd w:val="clear" w:color="auto" w:fill="auto"/>
                  <w:ind w:left="0" w:firstLine="0"/>
                </w:pPr>
              </w:p>
              <w:p w:rsidR="00913F1F" w:rsidRPr="007D1589" w:rsidRDefault="00913F1F" w:rsidP="00913F1F">
                <w:pPr>
                  <w:pStyle w:val="Effect"/>
                  <w:suppressLineNumbers/>
                  <w:shd w:val="clear" w:color="auto" w:fill="auto"/>
                  <w:ind w:left="0" w:firstLine="0"/>
                </w:pPr>
              </w:p>
            </w:tc>
          </w:tr>
        </w:tbl>
        <w:p w:rsidR="00DF5D0E" w:rsidRDefault="00032C18" w:rsidP="00FC07AE">
          <w:pPr>
            <w:pStyle w:val="BillEnd"/>
            <w:suppressLineNumbers/>
          </w:pPr>
        </w:p>
        <w:permEnd w:id="1" w:displacedByCustomXml="next"/>
      </w:customXml>
      <w:p w:rsidR="00DF5D0E" w:rsidRDefault="00DE256E" w:rsidP="00FC07AE">
        <w:pPr>
          <w:pStyle w:val="BillEnd"/>
          <w:suppressLineNumbers/>
        </w:pPr>
        <w:r>
          <w:rPr>
            <w:b/>
          </w:rPr>
          <w:t>--- END ---</w:t>
        </w:r>
      </w:p>
      <w:p w:rsidR="00DF5D0E" w:rsidRDefault="00032C18" w:rsidP="00FC07A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CB7" w:rsidRDefault="00F22CB7" w:rsidP="00DF5D0E">
      <w:r>
        <w:separator/>
      </w:r>
    </w:p>
  </w:endnote>
  <w:endnote w:type="continuationSeparator" w:id="0">
    <w:p w:rsidR="00F22CB7" w:rsidRDefault="00F22CB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11" w:rsidRDefault="000103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B7" w:rsidRDefault="00032C18">
    <w:pPr>
      <w:pStyle w:val="AmendDraftFooter"/>
    </w:pPr>
    <w:fldSimple w:instr=" TITLE   \* MERGEFORMAT ">
      <w:r w:rsidR="00C46B5E">
        <w:t>1701-S AMH ORMS ELGE 087</w:t>
      </w:r>
    </w:fldSimple>
    <w:r w:rsidR="00F22CB7">
      <w:tab/>
    </w:r>
    <w:fldSimple w:instr=" PAGE  \* Arabic  \* MERGEFORMAT ">
      <w:r w:rsidR="00C46B5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B7" w:rsidRDefault="00032C18">
    <w:pPr>
      <w:pStyle w:val="AmendDraftFooter"/>
    </w:pPr>
    <w:fldSimple w:instr=" TITLE   \* MERGEFORMAT ">
      <w:r w:rsidR="00C46B5E">
        <w:t>1701-S AMH ORMS ELGE 087</w:t>
      </w:r>
    </w:fldSimple>
    <w:r w:rsidR="00F22CB7">
      <w:tab/>
    </w:r>
    <w:fldSimple w:instr=" PAGE  \* Arabic  \* MERGEFORMAT ">
      <w:r w:rsidR="00C46B5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CB7" w:rsidRDefault="00F22CB7" w:rsidP="00DF5D0E">
      <w:r>
        <w:separator/>
      </w:r>
    </w:p>
  </w:footnote>
  <w:footnote w:type="continuationSeparator" w:id="0">
    <w:p w:rsidR="00F22CB7" w:rsidRDefault="00F22CB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11" w:rsidRDefault="000103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B7" w:rsidRDefault="00032C1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F22CB7" w:rsidRDefault="00F22CB7">
                <w:pPr>
                  <w:pStyle w:val="RCWSLText"/>
                  <w:jc w:val="right"/>
                </w:pPr>
                <w:r>
                  <w:t>1</w:t>
                </w:r>
              </w:p>
              <w:p w:rsidR="00F22CB7" w:rsidRDefault="00F22CB7">
                <w:pPr>
                  <w:pStyle w:val="RCWSLText"/>
                  <w:jc w:val="right"/>
                </w:pPr>
                <w:r>
                  <w:t>2</w:t>
                </w:r>
              </w:p>
              <w:p w:rsidR="00F22CB7" w:rsidRDefault="00F22CB7">
                <w:pPr>
                  <w:pStyle w:val="RCWSLText"/>
                  <w:jc w:val="right"/>
                </w:pPr>
                <w:r>
                  <w:t>3</w:t>
                </w:r>
              </w:p>
              <w:p w:rsidR="00F22CB7" w:rsidRDefault="00F22CB7">
                <w:pPr>
                  <w:pStyle w:val="RCWSLText"/>
                  <w:jc w:val="right"/>
                </w:pPr>
                <w:r>
                  <w:t>4</w:t>
                </w:r>
              </w:p>
              <w:p w:rsidR="00F22CB7" w:rsidRDefault="00F22CB7">
                <w:pPr>
                  <w:pStyle w:val="RCWSLText"/>
                  <w:jc w:val="right"/>
                </w:pPr>
                <w:r>
                  <w:t>5</w:t>
                </w:r>
              </w:p>
              <w:p w:rsidR="00F22CB7" w:rsidRDefault="00F22CB7">
                <w:pPr>
                  <w:pStyle w:val="RCWSLText"/>
                  <w:jc w:val="right"/>
                </w:pPr>
                <w:r>
                  <w:t>6</w:t>
                </w:r>
              </w:p>
              <w:p w:rsidR="00F22CB7" w:rsidRDefault="00F22CB7">
                <w:pPr>
                  <w:pStyle w:val="RCWSLText"/>
                  <w:jc w:val="right"/>
                </w:pPr>
                <w:r>
                  <w:t>7</w:t>
                </w:r>
              </w:p>
              <w:p w:rsidR="00F22CB7" w:rsidRDefault="00F22CB7">
                <w:pPr>
                  <w:pStyle w:val="RCWSLText"/>
                  <w:jc w:val="right"/>
                </w:pPr>
                <w:r>
                  <w:t>8</w:t>
                </w:r>
              </w:p>
              <w:p w:rsidR="00F22CB7" w:rsidRDefault="00F22CB7">
                <w:pPr>
                  <w:pStyle w:val="RCWSLText"/>
                  <w:jc w:val="right"/>
                </w:pPr>
                <w:r>
                  <w:t>9</w:t>
                </w:r>
              </w:p>
              <w:p w:rsidR="00F22CB7" w:rsidRDefault="00F22CB7">
                <w:pPr>
                  <w:pStyle w:val="RCWSLText"/>
                  <w:jc w:val="right"/>
                </w:pPr>
                <w:r>
                  <w:t>10</w:t>
                </w:r>
              </w:p>
              <w:p w:rsidR="00F22CB7" w:rsidRDefault="00F22CB7">
                <w:pPr>
                  <w:pStyle w:val="RCWSLText"/>
                  <w:jc w:val="right"/>
                </w:pPr>
                <w:r>
                  <w:t>11</w:t>
                </w:r>
              </w:p>
              <w:p w:rsidR="00F22CB7" w:rsidRDefault="00F22CB7">
                <w:pPr>
                  <w:pStyle w:val="RCWSLText"/>
                  <w:jc w:val="right"/>
                </w:pPr>
                <w:r>
                  <w:t>12</w:t>
                </w:r>
              </w:p>
              <w:p w:rsidR="00F22CB7" w:rsidRDefault="00F22CB7">
                <w:pPr>
                  <w:pStyle w:val="RCWSLText"/>
                  <w:jc w:val="right"/>
                </w:pPr>
                <w:r>
                  <w:t>13</w:t>
                </w:r>
              </w:p>
              <w:p w:rsidR="00F22CB7" w:rsidRDefault="00F22CB7">
                <w:pPr>
                  <w:pStyle w:val="RCWSLText"/>
                  <w:jc w:val="right"/>
                </w:pPr>
                <w:r>
                  <w:t>14</w:t>
                </w:r>
              </w:p>
              <w:p w:rsidR="00F22CB7" w:rsidRDefault="00F22CB7">
                <w:pPr>
                  <w:pStyle w:val="RCWSLText"/>
                  <w:jc w:val="right"/>
                </w:pPr>
                <w:r>
                  <w:t>15</w:t>
                </w:r>
              </w:p>
              <w:p w:rsidR="00F22CB7" w:rsidRDefault="00F22CB7">
                <w:pPr>
                  <w:pStyle w:val="RCWSLText"/>
                  <w:jc w:val="right"/>
                </w:pPr>
                <w:r>
                  <w:t>16</w:t>
                </w:r>
              </w:p>
              <w:p w:rsidR="00F22CB7" w:rsidRDefault="00F22CB7">
                <w:pPr>
                  <w:pStyle w:val="RCWSLText"/>
                  <w:jc w:val="right"/>
                </w:pPr>
                <w:r>
                  <w:t>17</w:t>
                </w:r>
              </w:p>
              <w:p w:rsidR="00F22CB7" w:rsidRDefault="00F22CB7">
                <w:pPr>
                  <w:pStyle w:val="RCWSLText"/>
                  <w:jc w:val="right"/>
                </w:pPr>
                <w:r>
                  <w:t>18</w:t>
                </w:r>
              </w:p>
              <w:p w:rsidR="00F22CB7" w:rsidRDefault="00F22CB7">
                <w:pPr>
                  <w:pStyle w:val="RCWSLText"/>
                  <w:jc w:val="right"/>
                </w:pPr>
                <w:r>
                  <w:t>19</w:t>
                </w:r>
              </w:p>
              <w:p w:rsidR="00F22CB7" w:rsidRDefault="00F22CB7">
                <w:pPr>
                  <w:pStyle w:val="RCWSLText"/>
                  <w:jc w:val="right"/>
                </w:pPr>
                <w:r>
                  <w:t>20</w:t>
                </w:r>
              </w:p>
              <w:p w:rsidR="00F22CB7" w:rsidRDefault="00F22CB7">
                <w:pPr>
                  <w:pStyle w:val="RCWSLText"/>
                  <w:jc w:val="right"/>
                </w:pPr>
                <w:r>
                  <w:t>21</w:t>
                </w:r>
              </w:p>
              <w:p w:rsidR="00F22CB7" w:rsidRDefault="00F22CB7">
                <w:pPr>
                  <w:pStyle w:val="RCWSLText"/>
                  <w:jc w:val="right"/>
                </w:pPr>
                <w:r>
                  <w:t>22</w:t>
                </w:r>
              </w:p>
              <w:p w:rsidR="00F22CB7" w:rsidRDefault="00F22CB7">
                <w:pPr>
                  <w:pStyle w:val="RCWSLText"/>
                  <w:jc w:val="right"/>
                </w:pPr>
                <w:r>
                  <w:t>23</w:t>
                </w:r>
              </w:p>
              <w:p w:rsidR="00F22CB7" w:rsidRDefault="00F22CB7">
                <w:pPr>
                  <w:pStyle w:val="RCWSLText"/>
                  <w:jc w:val="right"/>
                </w:pPr>
                <w:r>
                  <w:t>24</w:t>
                </w:r>
              </w:p>
              <w:p w:rsidR="00F22CB7" w:rsidRDefault="00F22CB7">
                <w:pPr>
                  <w:pStyle w:val="RCWSLText"/>
                  <w:jc w:val="right"/>
                </w:pPr>
                <w:r>
                  <w:t>25</w:t>
                </w:r>
              </w:p>
              <w:p w:rsidR="00F22CB7" w:rsidRDefault="00F22CB7">
                <w:pPr>
                  <w:pStyle w:val="RCWSLText"/>
                  <w:jc w:val="right"/>
                </w:pPr>
                <w:r>
                  <w:t>26</w:t>
                </w:r>
              </w:p>
              <w:p w:rsidR="00F22CB7" w:rsidRDefault="00F22CB7">
                <w:pPr>
                  <w:pStyle w:val="RCWSLText"/>
                  <w:jc w:val="right"/>
                </w:pPr>
                <w:r>
                  <w:t>27</w:t>
                </w:r>
              </w:p>
              <w:p w:rsidR="00F22CB7" w:rsidRDefault="00F22CB7">
                <w:pPr>
                  <w:pStyle w:val="RCWSLText"/>
                  <w:jc w:val="right"/>
                </w:pPr>
                <w:r>
                  <w:t>28</w:t>
                </w:r>
              </w:p>
              <w:p w:rsidR="00F22CB7" w:rsidRDefault="00F22CB7">
                <w:pPr>
                  <w:pStyle w:val="RCWSLText"/>
                  <w:jc w:val="right"/>
                </w:pPr>
                <w:r>
                  <w:t>29</w:t>
                </w:r>
              </w:p>
              <w:p w:rsidR="00F22CB7" w:rsidRDefault="00F22CB7">
                <w:pPr>
                  <w:pStyle w:val="RCWSLText"/>
                  <w:jc w:val="right"/>
                </w:pPr>
                <w:r>
                  <w:t>30</w:t>
                </w:r>
              </w:p>
              <w:p w:rsidR="00F22CB7" w:rsidRDefault="00F22CB7">
                <w:pPr>
                  <w:pStyle w:val="RCWSLText"/>
                  <w:jc w:val="right"/>
                </w:pPr>
                <w:r>
                  <w:t>31</w:t>
                </w:r>
              </w:p>
              <w:p w:rsidR="00F22CB7" w:rsidRDefault="00F22CB7">
                <w:pPr>
                  <w:pStyle w:val="RCWSLText"/>
                  <w:jc w:val="right"/>
                </w:pPr>
                <w:r>
                  <w:t>32</w:t>
                </w:r>
              </w:p>
              <w:p w:rsidR="00F22CB7" w:rsidRDefault="00F22CB7">
                <w:pPr>
                  <w:pStyle w:val="RCWSLText"/>
                  <w:jc w:val="right"/>
                </w:pPr>
                <w:r>
                  <w:t>33</w:t>
                </w:r>
              </w:p>
              <w:p w:rsidR="00F22CB7" w:rsidRDefault="00F22CB7">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B7" w:rsidRDefault="00032C1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F22CB7" w:rsidRDefault="00F22CB7" w:rsidP="00605C39">
                <w:pPr>
                  <w:pStyle w:val="RCWSLText"/>
                  <w:spacing w:before="2888"/>
                  <w:jc w:val="right"/>
                </w:pPr>
                <w:r>
                  <w:t>1</w:t>
                </w:r>
              </w:p>
              <w:p w:rsidR="00F22CB7" w:rsidRDefault="00F22CB7">
                <w:pPr>
                  <w:pStyle w:val="RCWSLText"/>
                  <w:jc w:val="right"/>
                </w:pPr>
                <w:r>
                  <w:t>2</w:t>
                </w:r>
              </w:p>
              <w:p w:rsidR="00F22CB7" w:rsidRDefault="00F22CB7">
                <w:pPr>
                  <w:pStyle w:val="RCWSLText"/>
                  <w:jc w:val="right"/>
                </w:pPr>
                <w:r>
                  <w:t>3</w:t>
                </w:r>
              </w:p>
              <w:p w:rsidR="00F22CB7" w:rsidRDefault="00F22CB7">
                <w:pPr>
                  <w:pStyle w:val="RCWSLText"/>
                  <w:jc w:val="right"/>
                </w:pPr>
                <w:r>
                  <w:t>4</w:t>
                </w:r>
              </w:p>
              <w:p w:rsidR="00F22CB7" w:rsidRDefault="00F22CB7">
                <w:pPr>
                  <w:pStyle w:val="RCWSLText"/>
                  <w:jc w:val="right"/>
                </w:pPr>
                <w:r>
                  <w:t>5</w:t>
                </w:r>
              </w:p>
              <w:p w:rsidR="00F22CB7" w:rsidRDefault="00F22CB7">
                <w:pPr>
                  <w:pStyle w:val="RCWSLText"/>
                  <w:jc w:val="right"/>
                </w:pPr>
                <w:r>
                  <w:t>6</w:t>
                </w:r>
              </w:p>
              <w:p w:rsidR="00F22CB7" w:rsidRDefault="00F22CB7">
                <w:pPr>
                  <w:pStyle w:val="RCWSLText"/>
                  <w:jc w:val="right"/>
                </w:pPr>
                <w:r>
                  <w:t>7</w:t>
                </w:r>
              </w:p>
              <w:p w:rsidR="00F22CB7" w:rsidRDefault="00F22CB7">
                <w:pPr>
                  <w:pStyle w:val="RCWSLText"/>
                  <w:jc w:val="right"/>
                </w:pPr>
                <w:r>
                  <w:t>8</w:t>
                </w:r>
              </w:p>
              <w:p w:rsidR="00F22CB7" w:rsidRDefault="00F22CB7">
                <w:pPr>
                  <w:pStyle w:val="RCWSLText"/>
                  <w:jc w:val="right"/>
                </w:pPr>
                <w:r>
                  <w:t>9</w:t>
                </w:r>
              </w:p>
              <w:p w:rsidR="00F22CB7" w:rsidRDefault="00F22CB7">
                <w:pPr>
                  <w:pStyle w:val="RCWSLText"/>
                  <w:jc w:val="right"/>
                </w:pPr>
                <w:r>
                  <w:t>10</w:t>
                </w:r>
              </w:p>
              <w:p w:rsidR="00F22CB7" w:rsidRDefault="00F22CB7">
                <w:pPr>
                  <w:pStyle w:val="RCWSLText"/>
                  <w:jc w:val="right"/>
                </w:pPr>
                <w:r>
                  <w:t>11</w:t>
                </w:r>
              </w:p>
              <w:p w:rsidR="00F22CB7" w:rsidRDefault="00F22CB7">
                <w:pPr>
                  <w:pStyle w:val="RCWSLText"/>
                  <w:jc w:val="right"/>
                </w:pPr>
                <w:r>
                  <w:t>12</w:t>
                </w:r>
              </w:p>
              <w:p w:rsidR="00F22CB7" w:rsidRDefault="00F22CB7">
                <w:pPr>
                  <w:pStyle w:val="RCWSLText"/>
                  <w:jc w:val="right"/>
                </w:pPr>
                <w:r>
                  <w:t>13</w:t>
                </w:r>
              </w:p>
              <w:p w:rsidR="00F22CB7" w:rsidRDefault="00F22CB7">
                <w:pPr>
                  <w:pStyle w:val="RCWSLText"/>
                  <w:jc w:val="right"/>
                </w:pPr>
                <w:r>
                  <w:t>14</w:t>
                </w:r>
              </w:p>
              <w:p w:rsidR="00F22CB7" w:rsidRDefault="00F22CB7">
                <w:pPr>
                  <w:pStyle w:val="RCWSLText"/>
                  <w:jc w:val="right"/>
                </w:pPr>
                <w:r>
                  <w:t>15</w:t>
                </w:r>
              </w:p>
              <w:p w:rsidR="00F22CB7" w:rsidRDefault="00F22CB7">
                <w:pPr>
                  <w:pStyle w:val="RCWSLText"/>
                  <w:jc w:val="right"/>
                </w:pPr>
                <w:r>
                  <w:t>16</w:t>
                </w:r>
              </w:p>
              <w:p w:rsidR="00F22CB7" w:rsidRDefault="00F22CB7">
                <w:pPr>
                  <w:pStyle w:val="RCWSLText"/>
                  <w:jc w:val="right"/>
                </w:pPr>
                <w:r>
                  <w:t>17</w:t>
                </w:r>
              </w:p>
              <w:p w:rsidR="00F22CB7" w:rsidRDefault="00F22CB7">
                <w:pPr>
                  <w:pStyle w:val="RCWSLText"/>
                  <w:jc w:val="right"/>
                </w:pPr>
                <w:r>
                  <w:t>18</w:t>
                </w:r>
              </w:p>
              <w:p w:rsidR="00F22CB7" w:rsidRDefault="00F22CB7">
                <w:pPr>
                  <w:pStyle w:val="RCWSLText"/>
                  <w:jc w:val="right"/>
                </w:pPr>
                <w:r>
                  <w:t>19</w:t>
                </w:r>
              </w:p>
              <w:p w:rsidR="00F22CB7" w:rsidRDefault="00F22CB7">
                <w:pPr>
                  <w:pStyle w:val="RCWSLText"/>
                  <w:jc w:val="right"/>
                </w:pPr>
                <w:r>
                  <w:t>20</w:t>
                </w:r>
              </w:p>
              <w:p w:rsidR="00F22CB7" w:rsidRDefault="00F22CB7">
                <w:pPr>
                  <w:pStyle w:val="RCWSLText"/>
                  <w:jc w:val="right"/>
                </w:pPr>
                <w:r>
                  <w:t>21</w:t>
                </w:r>
              </w:p>
              <w:p w:rsidR="00F22CB7" w:rsidRDefault="00F22CB7">
                <w:pPr>
                  <w:pStyle w:val="RCWSLText"/>
                  <w:jc w:val="right"/>
                </w:pPr>
                <w:r>
                  <w:t>22</w:t>
                </w:r>
              </w:p>
              <w:p w:rsidR="00F22CB7" w:rsidRDefault="00F22CB7">
                <w:pPr>
                  <w:pStyle w:val="RCWSLText"/>
                  <w:jc w:val="right"/>
                </w:pPr>
                <w:r>
                  <w:t>23</w:t>
                </w:r>
              </w:p>
              <w:p w:rsidR="00F22CB7" w:rsidRDefault="00F22CB7">
                <w:pPr>
                  <w:pStyle w:val="RCWSLText"/>
                  <w:jc w:val="right"/>
                </w:pPr>
                <w:r>
                  <w:t>24</w:t>
                </w:r>
              </w:p>
              <w:p w:rsidR="00F22CB7" w:rsidRDefault="00F22CB7" w:rsidP="00060D21">
                <w:pPr>
                  <w:pStyle w:val="RCWSLText"/>
                  <w:jc w:val="right"/>
                </w:pPr>
                <w:r>
                  <w:t>25</w:t>
                </w:r>
              </w:p>
              <w:p w:rsidR="00F22CB7" w:rsidRDefault="00F22CB7" w:rsidP="00060D21">
                <w:pPr>
                  <w:pStyle w:val="RCWSLText"/>
                  <w:jc w:val="right"/>
                </w:pPr>
                <w:r>
                  <w:t>26</w:t>
                </w:r>
              </w:p>
              <w:p w:rsidR="00F22CB7" w:rsidRDefault="00F22CB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0311"/>
    <w:rsid w:val="00032C18"/>
    <w:rsid w:val="00040195"/>
    <w:rsid w:val="00060D21"/>
    <w:rsid w:val="00096165"/>
    <w:rsid w:val="000C6C82"/>
    <w:rsid w:val="000E603A"/>
    <w:rsid w:val="00102468"/>
    <w:rsid w:val="00106544"/>
    <w:rsid w:val="00130296"/>
    <w:rsid w:val="00146AAF"/>
    <w:rsid w:val="0019066A"/>
    <w:rsid w:val="001A775A"/>
    <w:rsid w:val="001B4E53"/>
    <w:rsid w:val="001C1B27"/>
    <w:rsid w:val="001E6675"/>
    <w:rsid w:val="00217E8A"/>
    <w:rsid w:val="00281CBD"/>
    <w:rsid w:val="002E09A9"/>
    <w:rsid w:val="002F5691"/>
    <w:rsid w:val="00314C2A"/>
    <w:rsid w:val="00316CD9"/>
    <w:rsid w:val="00333DA3"/>
    <w:rsid w:val="003E2FC6"/>
    <w:rsid w:val="003E30AE"/>
    <w:rsid w:val="004014EA"/>
    <w:rsid w:val="00492DDC"/>
    <w:rsid w:val="004C6615"/>
    <w:rsid w:val="00523C5A"/>
    <w:rsid w:val="005E69C3"/>
    <w:rsid w:val="00605C39"/>
    <w:rsid w:val="00636F2B"/>
    <w:rsid w:val="006841E6"/>
    <w:rsid w:val="006F7027"/>
    <w:rsid w:val="0072335D"/>
    <w:rsid w:val="0072541D"/>
    <w:rsid w:val="00754FAF"/>
    <w:rsid w:val="007769AF"/>
    <w:rsid w:val="007D1589"/>
    <w:rsid w:val="007D35D4"/>
    <w:rsid w:val="00812C2B"/>
    <w:rsid w:val="00846034"/>
    <w:rsid w:val="008C1FB4"/>
    <w:rsid w:val="008C7E6E"/>
    <w:rsid w:val="00913F1F"/>
    <w:rsid w:val="00931B84"/>
    <w:rsid w:val="0096303F"/>
    <w:rsid w:val="00972869"/>
    <w:rsid w:val="00984CD1"/>
    <w:rsid w:val="009F23A9"/>
    <w:rsid w:val="00A01F29"/>
    <w:rsid w:val="00A17B5B"/>
    <w:rsid w:val="00A4729B"/>
    <w:rsid w:val="00A93D4A"/>
    <w:rsid w:val="00AB682C"/>
    <w:rsid w:val="00AC75A8"/>
    <w:rsid w:val="00AD2D0A"/>
    <w:rsid w:val="00B31D1C"/>
    <w:rsid w:val="00B41494"/>
    <w:rsid w:val="00B518D0"/>
    <w:rsid w:val="00B73E0A"/>
    <w:rsid w:val="00B961E0"/>
    <w:rsid w:val="00BF44DF"/>
    <w:rsid w:val="00C46B5E"/>
    <w:rsid w:val="00C61A83"/>
    <w:rsid w:val="00C8108C"/>
    <w:rsid w:val="00D12E49"/>
    <w:rsid w:val="00D40447"/>
    <w:rsid w:val="00D659AC"/>
    <w:rsid w:val="00DA47F3"/>
    <w:rsid w:val="00DE256E"/>
    <w:rsid w:val="00DF5D0E"/>
    <w:rsid w:val="00E1471A"/>
    <w:rsid w:val="00E21C17"/>
    <w:rsid w:val="00E41CC6"/>
    <w:rsid w:val="00E66F5D"/>
    <w:rsid w:val="00E84C20"/>
    <w:rsid w:val="00E850E7"/>
    <w:rsid w:val="00EA3FA5"/>
    <w:rsid w:val="00ED201D"/>
    <w:rsid w:val="00ED2EEB"/>
    <w:rsid w:val="00F229DE"/>
    <w:rsid w:val="00F22CB7"/>
    <w:rsid w:val="00F26D3A"/>
    <w:rsid w:val="00F304D3"/>
    <w:rsid w:val="00F4663F"/>
    <w:rsid w:val="00FC07AE"/>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96</TotalTime>
  <Pages>3</Pages>
  <Words>1005</Words>
  <Characters>5196</Characters>
  <Application>Microsoft Office Word</Application>
  <DocSecurity>8</DocSecurity>
  <Lines>133</Lines>
  <Paragraphs>38</Paragraphs>
  <ScaleCrop>false</ScaleCrop>
  <HeadingPairs>
    <vt:vector size="2" baseType="variant">
      <vt:variant>
        <vt:lpstr>Title</vt:lpstr>
      </vt:variant>
      <vt:variant>
        <vt:i4>1</vt:i4>
      </vt:variant>
    </vt:vector>
  </HeadingPairs>
  <TitlesOfParts>
    <vt:vector size="1" baseType="lpstr">
      <vt:lpstr>1701-S AMH ORMS ELGE 087</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1701-S AMH ORMS ELGE 087</dc:title>
  <dc:subject/>
  <dc:creator>Joan Elgee</dc:creator>
  <cp:keywords/>
  <dc:description/>
  <cp:lastModifiedBy>Joan Elgee</cp:lastModifiedBy>
  <cp:revision>14</cp:revision>
  <cp:lastPrinted>2011-03-04T01:17:00Z</cp:lastPrinted>
  <dcterms:created xsi:type="dcterms:W3CDTF">2011-03-03T22:41:00Z</dcterms:created>
  <dcterms:modified xsi:type="dcterms:W3CDTF">2011-03-04T01:17:00Z</dcterms:modified>
</cp:coreProperties>
</file>