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0F49B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70DDE">
            <w:t>1627-S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70DD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70DDE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70DDE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70DDE">
            <w:t>587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0F49B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70DDE">
            <w:rPr>
              <w:b/>
              <w:u w:val="single"/>
            </w:rPr>
            <w:t>SHB 1627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70DD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153AE">
            <w:rPr>
              <w:b/>
            </w:rPr>
            <w:t xml:space="preserve"> 931</w:t>
          </w:r>
        </w:sdtContent>
      </w:sdt>
    </w:p>
    <w:p w:rsidR="00DF5D0E" w:rsidP="00605C39" w:rsidRDefault="000F49B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70DDE">
            <w:t xml:space="preserve"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70DD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02/08/2012</w:t>
          </w:r>
        </w:p>
      </w:sdtContent>
    </w:sdt>
    <w:permStart w:edGrp="everyone" w:id="949104046"/>
    <w:p w:rsidR="00470DD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D5B7A">
        <w:t>On page 3, line 32, after "</w:t>
      </w:r>
      <w:r w:rsidR="003D5B7A">
        <w:rPr>
          <w:u w:val="single"/>
        </w:rPr>
        <w:t>increase.</w:t>
      </w:r>
      <w:r w:rsidR="003D5B7A">
        <w:t>" insert "</w:t>
      </w:r>
      <w:r w:rsidR="003D5B7A">
        <w:rPr>
          <w:u w:val="single"/>
        </w:rPr>
        <w:t>Additionally, if the annexation would result in additional indebtedness or excess tax levies</w:t>
      </w:r>
      <w:r w:rsidR="00FC28D8">
        <w:rPr>
          <w:u w:val="single"/>
        </w:rPr>
        <w:t>,</w:t>
      </w:r>
      <w:r w:rsidR="003D5B7A">
        <w:rPr>
          <w:u w:val="single"/>
        </w:rPr>
        <w:t xml:space="preserve"> or both</w:t>
      </w:r>
      <w:r w:rsidR="00FC28D8">
        <w:rPr>
          <w:u w:val="single"/>
        </w:rPr>
        <w:t>,</w:t>
      </w:r>
      <w:r w:rsidR="003D5B7A">
        <w:rPr>
          <w:u w:val="single"/>
        </w:rPr>
        <w:t xml:space="preserve"> for property owners in the area subject to the proposed increase, the board may not increase the area of a city or town annexation without first obtaining written consent from at least sixty percent of the registered voters residing within the area subject to the proposed increase.</w:t>
      </w:r>
      <w:r w:rsidR="003D5B7A">
        <w:t>"</w:t>
      </w:r>
    </w:p>
    <w:p w:rsidRPr="00470DDE" w:rsidR="00DF5D0E" w:rsidP="00470DDE" w:rsidRDefault="00DF5D0E">
      <w:pPr>
        <w:suppressLineNumbers/>
        <w:rPr>
          <w:spacing w:val="-3"/>
        </w:rPr>
      </w:pPr>
    </w:p>
    <w:permEnd w:id="949104046"/>
    <w:p w:rsidR="00ED2EEB" w:rsidP="00470DD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656255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70DD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70DD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D5B7A">
                  <w:t xml:space="preserve">Establishes new criteria pertaining to annexation expansions by a Boundary Review Board (Board) by specifying that </w:t>
                </w:r>
                <w:r w:rsidRPr="009F1484" w:rsidR="003D5B7A">
                  <w:t xml:space="preserve">if </w:t>
                </w:r>
                <w:r w:rsidR="003D5B7A">
                  <w:t>an</w:t>
                </w:r>
                <w:r w:rsidRPr="009F1484" w:rsidR="003D5B7A">
                  <w:t xml:space="preserve"> annexation would result in </w:t>
                </w:r>
                <w:r w:rsidR="003D5B7A">
                  <w:t>additional indebtedness or excess tax levies</w:t>
                </w:r>
                <w:r w:rsidR="00FC28D8">
                  <w:t>,</w:t>
                </w:r>
                <w:r w:rsidR="003D5B7A">
                  <w:t xml:space="preserve"> or both</w:t>
                </w:r>
                <w:r w:rsidR="00FC28D8">
                  <w:t>,</w:t>
                </w:r>
                <w:r w:rsidR="003D5B7A">
                  <w:t xml:space="preserve"> for</w:t>
                </w:r>
                <w:r w:rsidRPr="009F1484" w:rsidR="003D5B7A">
                  <w:t xml:space="preserve"> </w:t>
                </w:r>
                <w:r w:rsidR="003D5B7A">
                  <w:t>the increased area, the B</w:t>
                </w:r>
                <w:r w:rsidRPr="009F1484" w:rsidR="003D5B7A">
                  <w:t>oard may not increase a city or town annexation without first obtaining written consent from</w:t>
                </w:r>
                <w:r w:rsidR="003D5B7A">
                  <w:t xml:space="preserve"> at least 60 percent of the registered voters residing within the increased area.</w:t>
                </w:r>
                <w:r w:rsidRPr="0096303F" w:rsidR="001C1B27">
                  <w:t> </w:t>
                </w:r>
              </w:p>
              <w:p w:rsidRPr="007D1589" w:rsidR="001B4E53" w:rsidP="00470DD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65625584"/>
    </w:tbl>
    <w:p w:rsidR="00DF5D0E" w:rsidP="00470DDE" w:rsidRDefault="00DF5D0E">
      <w:pPr>
        <w:pStyle w:val="BillEnd"/>
        <w:suppressLineNumbers/>
      </w:pPr>
    </w:p>
    <w:p w:rsidR="00DF5D0E" w:rsidP="00470DD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70DD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DE" w:rsidRDefault="00470DDE" w:rsidP="00DF5D0E">
      <w:r>
        <w:separator/>
      </w:r>
    </w:p>
  </w:endnote>
  <w:endnote w:type="continuationSeparator" w:id="0">
    <w:p w:rsidR="00470DDE" w:rsidRDefault="00470D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68" w:rsidRDefault="00DD6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1377B">
    <w:pPr>
      <w:pStyle w:val="AmendDraftFooter"/>
    </w:pPr>
    <w:fldSimple w:instr=" TITLE   \* MERGEFORMAT ">
      <w:r w:rsidR="000F49B6">
        <w:t>1627-S AMH .... MOET 587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70DD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1377B">
    <w:pPr>
      <w:pStyle w:val="AmendDraftFooter"/>
    </w:pPr>
    <w:fldSimple w:instr=" TITLE   \* MERGEFORMAT ">
      <w:r w:rsidR="000F49B6">
        <w:t>1627-S AMH .... MOET 587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F49B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DE" w:rsidRDefault="00470DDE" w:rsidP="00DF5D0E">
      <w:r>
        <w:separator/>
      </w:r>
    </w:p>
  </w:footnote>
  <w:footnote w:type="continuationSeparator" w:id="0">
    <w:p w:rsidR="00470DDE" w:rsidRDefault="00470D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68" w:rsidRDefault="00DD6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F49B6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D5B7A"/>
    <w:rsid w:val="003E2FC6"/>
    <w:rsid w:val="00470DDE"/>
    <w:rsid w:val="00492DDC"/>
    <w:rsid w:val="004C6615"/>
    <w:rsid w:val="00523C5A"/>
    <w:rsid w:val="00541759"/>
    <w:rsid w:val="005E69C3"/>
    <w:rsid w:val="00605C39"/>
    <w:rsid w:val="006841E6"/>
    <w:rsid w:val="006E6A74"/>
    <w:rsid w:val="006F7027"/>
    <w:rsid w:val="007049E4"/>
    <w:rsid w:val="0072335D"/>
    <w:rsid w:val="0072541D"/>
    <w:rsid w:val="00757317"/>
    <w:rsid w:val="007769AF"/>
    <w:rsid w:val="007D1589"/>
    <w:rsid w:val="007D35D4"/>
    <w:rsid w:val="008153AE"/>
    <w:rsid w:val="0083749C"/>
    <w:rsid w:val="008443FE"/>
    <w:rsid w:val="00846034"/>
    <w:rsid w:val="008C7E6E"/>
    <w:rsid w:val="00931B84"/>
    <w:rsid w:val="0096303F"/>
    <w:rsid w:val="00972869"/>
    <w:rsid w:val="00984CD1"/>
    <w:rsid w:val="009B4142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6168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410A"/>
    <w:rsid w:val="00F1377B"/>
    <w:rsid w:val="00F229DE"/>
    <w:rsid w:val="00F304D3"/>
    <w:rsid w:val="00F4663F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_e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4054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1627-S</BillDocName>
  <AmendType>AMH</AmendType>
  <SponsorAcronym>TAYL</SponsorAcronym>
  <DrafterAcronym>MOET</DrafterAcronym>
  <DraftNumber>587</DraftNumber>
  <ReferenceNumber>SHB 1627</ReferenceNumber>
  <Floor>H AMD</Floor>
  <AmendmentNumber> 931</AmendmentNumber>
  <Sponsors>By Representative Taylor</Sponsors>
  <FloorAction>ADOPTED 02/08/2012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162</Words>
  <Characters>837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1627-S AMH .... MOET 587</vt:lpstr>
    </vt:vector>
  </TitlesOfParts>
  <Company>Washington State Legislature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1627-S AMH TAYL MOET 587</dc:title>
  <dc:creator>Ethan Moreno</dc:creator>
  <cp:lastModifiedBy>Ethan Moreno</cp:lastModifiedBy>
  <cp:revision>11</cp:revision>
  <cp:lastPrinted>2012-02-08T00:11:00Z</cp:lastPrinted>
  <dcterms:created xsi:type="dcterms:W3CDTF">2012-02-07T23:45:00Z</dcterms:created>
  <dcterms:modified xsi:type="dcterms:W3CDTF">2012-02-08T00:12:00Z</dcterms:modified>
</cp:coreProperties>
</file>