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C2C8C" w:rsidP="0072541D">
          <w:pPr>
            <w:pStyle w:val="AmendDocName"/>
          </w:pPr>
          <w:customXml w:element="BillDocName">
            <w:r>
              <w:t xml:space="preserve">1443-S2</w:t>
            </w:r>
          </w:customXml>
          <w:customXml w:element="AmendType">
            <w:r>
              <w:t xml:space="preserve"> AMH</w:t>
            </w:r>
          </w:customXml>
          <w:customXml w:element="SponsorAcronym">
            <w:r>
              <w:t xml:space="preserve"> ANDG</w:t>
            </w:r>
          </w:customXml>
          <w:customXml w:element="DrafterAcronym">
            <w:r>
              <w:t xml:space="preserve"> MCLA</w:t>
            </w:r>
          </w:customXml>
          <w:customXml w:element="DraftNumber">
            <w:r>
              <w:t xml:space="preserve"> 634</w:t>
            </w:r>
          </w:customXml>
        </w:p>
      </w:customXml>
      <w:customXml w:element="Heading">
        <w:p w:rsidR="00DF5D0E" w:rsidRDefault="001C2C8C">
          <w:customXml w:element="ReferenceNumber">
            <w:r w:rsidR="0031602B">
              <w:rPr>
                <w:b/>
                <w:u w:val="single"/>
              </w:rPr>
              <w:t>2SHB 1443</w:t>
            </w:r>
            <w:r w:rsidR="00DE256E">
              <w:t xml:space="preserve"> - </w:t>
            </w:r>
          </w:customXml>
          <w:customXml w:element="Floor">
            <w:r w:rsidR="0031602B">
              <w:t>H AMD</w:t>
            </w:r>
          </w:customXml>
          <w:customXml w:element="AmendNumber">
            <w:r>
              <w:rPr>
                <w:b/>
              </w:rPr>
              <w:t xml:space="preserve"> 228</w:t>
            </w:r>
          </w:customXml>
        </w:p>
        <w:p w:rsidR="00DF5D0E" w:rsidRDefault="001C2C8C" w:rsidP="00605C39">
          <w:pPr>
            <w:ind w:firstLine="576"/>
          </w:pPr>
          <w:customXml w:element="Sponsors">
            <w:r>
              <w:t xml:space="preserve">By Representative Anderson</w:t>
            </w:r>
          </w:customXml>
        </w:p>
        <w:p w:rsidR="00DF5D0E" w:rsidRDefault="001C2C8C" w:rsidP="00846034">
          <w:pPr>
            <w:spacing w:line="408" w:lineRule="exact"/>
            <w:jc w:val="right"/>
            <w:rPr>
              <w:b/>
              <w:bCs/>
            </w:rPr>
          </w:pPr>
          <w:customXml w:element="FloorAction"/>
        </w:p>
      </w:customXml>
      <w:customXml w:element="Page">
        <w:permStart w:id="0" w:edGrp="everyone" w:displacedByCustomXml="prev"/>
        <w:p w:rsidR="00A63B8E" w:rsidRDefault="001C2C8C" w:rsidP="00E62CF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1602B">
            <w:t xml:space="preserve">On page </w:t>
          </w:r>
          <w:r w:rsidR="00A63B8E">
            <w:t>1, at the beginning of line 13, insert the following:</w:t>
          </w:r>
        </w:p>
        <w:p w:rsidR="00A63B8E" w:rsidRDefault="00A63B8E" w:rsidP="00E62CFD">
          <w:pPr>
            <w:pStyle w:val="BegSec-Amd"/>
          </w:pPr>
          <w:r>
            <w:t>"</w:t>
          </w:r>
          <w:r>
            <w:rPr>
              <w:b/>
            </w:rPr>
            <w:t xml:space="preserve">Sec. 101.  </w:t>
          </w:r>
          <w:r>
            <w:t>RCW 28A.655.071 and 2010 c 235 s 601 are each amended to read as follows:</w:t>
          </w:r>
        </w:p>
        <w:p w:rsidR="00A63B8E" w:rsidRDefault="00A63B8E" w:rsidP="00E62CFD">
          <w:pPr>
            <w:pStyle w:val="RCWSLText"/>
          </w:pPr>
          <w:r>
            <w:tab/>
            <w:t>(1) ((</w:t>
          </w:r>
          <w:r>
            <w:rPr>
              <w:strike/>
            </w:rPr>
            <w:t>By August 2, 2010,</w:t>
          </w:r>
          <w:r>
            <w:t xml:space="preserve">)) </w:t>
          </w:r>
          <w:r>
            <w:rPr>
              <w:u w:val="single"/>
            </w:rPr>
            <w:t>T</w:t>
          </w:r>
          <w:r>
            <w:t>he superintendent of public instruction may revise the state essential academic learning requirements authorized under RCW 28A.655.070 for mathematics, reading, writing, and communication by ((</w:t>
          </w:r>
          <w:r>
            <w:rPr>
              <w:strike/>
            </w:rPr>
            <w:t>provisionally</w:t>
          </w:r>
          <w:r>
            <w:t>)) adopting a common set of standards for students in grades kindergarten through twelve.  The revised state essential academic learning requirements may be substantially identical with the standards developed by a multistate consortium in which Washington participated, must be consistent with the requirements of RCW 28A.655.070, and may include additional standards if the additional standards do not exceed fifteen percent of the standards for each content area.  However, the superintendent of public instruction shall not take steps to implement the ((</w:t>
          </w:r>
          <w:r>
            <w:rPr>
              <w:strike/>
            </w:rPr>
            <w:t>provisionally</w:t>
          </w:r>
          <w:r>
            <w:t>)) adopted standards ((</w:t>
          </w:r>
          <w:r>
            <w:rPr>
              <w:strike/>
            </w:rPr>
            <w:t>until the education committees of the house of representatives and the senate have an opportunity to review the standards</w:t>
          </w:r>
          <w:r>
            <w:t xml:space="preserve">)) </w:t>
          </w:r>
          <w:r>
            <w:rPr>
              <w:u w:val="single"/>
            </w:rPr>
            <w:t>before the end of the regular session of the 2013 legislature</w:t>
          </w:r>
          <w:r>
            <w:t>.</w:t>
          </w:r>
        </w:p>
        <w:p w:rsidR="00A63B8E" w:rsidRDefault="00A63B8E" w:rsidP="00E62CFD">
          <w:pPr>
            <w:pStyle w:val="RCWSLText"/>
          </w:pPr>
          <w:r>
            <w:tab/>
            <w:t>(2) By January 1, ((</w:t>
          </w:r>
          <w:r>
            <w:rPr>
              <w:strike/>
            </w:rPr>
            <w:t>2011</w:t>
          </w:r>
          <w:r>
            <w:t xml:space="preserve">)) </w:t>
          </w:r>
          <w:r>
            <w:rPr>
              <w:u w:val="single"/>
            </w:rPr>
            <w:t>2013</w:t>
          </w:r>
          <w:r>
            <w:t>, the superintendent of public instruction shall submit to the education committees of the house of representatives and the senate:</w:t>
          </w:r>
        </w:p>
        <w:p w:rsidR="00A63B8E" w:rsidRDefault="00A63B8E" w:rsidP="00E62CFD">
          <w:pPr>
            <w:pStyle w:val="RCWSLText"/>
          </w:pPr>
          <w:r>
            <w:tab/>
            <w:t>(a) A detailed comparison of the ((</w:t>
          </w:r>
          <w:r w:rsidRPr="00855860">
            <w:rPr>
              <w:strike/>
            </w:rPr>
            <w:t>provisionally</w:t>
          </w:r>
          <w:r>
            <w:t>)) adopted standards and the state essential academic learning requirements as of June 10, 2010, ((</w:t>
          </w:r>
          <w:r>
            <w:rPr>
              <w:strike/>
            </w:rPr>
            <w:t xml:space="preserve">including the comparative level of rigor and specificity of the standards and the implications of any identified </w:t>
          </w:r>
          <w:r>
            <w:rPr>
              <w:strike/>
            </w:rPr>
            <w:lastRenderedPageBreak/>
            <w:t>differences</w:t>
          </w:r>
          <w:r>
            <w:t xml:space="preserve">)) </w:t>
          </w:r>
          <w:r>
            <w:rPr>
              <w:u w:val="single"/>
            </w:rPr>
            <w:t>that clearly outlines the differences, describes the instructional implications of those differences, and provides practical information that teachers can use to align curriculum and adapt instruction, with an equal emphasis on the standards for English language arts and mathematics</w:t>
          </w:r>
          <w:r>
            <w:t>; and</w:t>
          </w:r>
        </w:p>
        <w:p w:rsidR="00A63B8E" w:rsidRDefault="00A63B8E" w:rsidP="00E62CFD">
          <w:pPr>
            <w:pStyle w:val="RCWSLText"/>
          </w:pPr>
          <w:r>
            <w:tab/>
            <w:t>(b) An estimated timeline and costs to the state and to school districts to implement the ((</w:t>
          </w:r>
          <w:r>
            <w:rPr>
              <w:strike/>
            </w:rPr>
            <w:t>provisionally</w:t>
          </w:r>
          <w:r>
            <w:t xml:space="preserve">)) adopted standards </w:t>
          </w:r>
          <w:r>
            <w:rPr>
              <w:u w:val="single"/>
            </w:rPr>
            <w:t>in both English language arts and in mathematics</w:t>
          </w:r>
          <w:r>
            <w:t>, including providing necessary training, realignment of curriculum, adjustment of state assessments, and other actions.</w:t>
          </w:r>
        </w:p>
        <w:p w:rsidR="00A63B8E" w:rsidRDefault="00A63B8E" w:rsidP="00E62CFD">
          <w:pPr>
            <w:pStyle w:val="RCWSLText"/>
            <w:rPr>
              <w:u w:val="single"/>
            </w:rPr>
          </w:pPr>
          <w:r>
            <w:tab/>
            <w:t xml:space="preserve">(3) </w:t>
          </w:r>
          <w:r>
            <w:rPr>
              <w:u w:val="single"/>
            </w:rPr>
            <w:t>The office of the superintendent of public instruction shall provide an ongoing and open forum for public recommendations to enhance the standards adopted under this section, particularly in mathematics, as well as any common standards developed and proposed for science.</w:t>
          </w:r>
        </w:p>
        <w:p w:rsidR="00A63B8E" w:rsidRDefault="00A63B8E" w:rsidP="00E62CFD">
          <w:pPr>
            <w:pStyle w:val="RCWSLText"/>
          </w:pPr>
          <w:r>
            <w:rPr>
              <w:u w:val="single"/>
            </w:rPr>
            <w:tab/>
            <w:t>(4)</w:t>
          </w:r>
          <w:r>
            <w:t xml:space="preserve">  The superintendent </w:t>
          </w:r>
          <w:r>
            <w:rPr>
              <w:u w:val="single"/>
            </w:rPr>
            <w:t>of public instruction</w:t>
          </w:r>
          <w:r>
            <w:t xml:space="preserve"> may implement the revisions to the essential academic learning requirements under this section after the ((</w:t>
          </w:r>
          <w:r>
            <w:rPr>
              <w:strike/>
            </w:rPr>
            <w:t>2011</w:t>
          </w:r>
          <w:r>
            <w:t xml:space="preserve">)) </w:t>
          </w:r>
          <w:r>
            <w:rPr>
              <w:u w:val="single"/>
            </w:rPr>
            <w:t>2013</w:t>
          </w:r>
          <w:r>
            <w:t xml:space="preserve"> legislative session ((</w:t>
          </w:r>
          <w:r>
            <w:rPr>
              <w:strike/>
            </w:rPr>
            <w:t>unless otherwise directed by the legislature</w:t>
          </w:r>
          <w:r>
            <w:t>))."</w:t>
          </w:r>
        </w:p>
        <w:p w:rsidR="00A63B8E" w:rsidRDefault="00A63B8E" w:rsidP="00E62CFD">
          <w:pPr>
            <w:pStyle w:val="RCWSLText"/>
          </w:pPr>
        </w:p>
        <w:p w:rsidR="00DF5D0E" w:rsidRPr="00C8108C" w:rsidRDefault="00A63B8E" w:rsidP="00A63B8E">
          <w:pPr>
            <w:pStyle w:val="RCWSLText"/>
          </w:pPr>
          <w:r>
            <w:tab/>
            <w:t>Renumber the remaining sections consecutively and correct any internal references accordingly.  Correct the title.</w:t>
          </w:r>
        </w:p>
      </w:customXml>
      <w:permEnd w:id="0" w:displacedByCustomXml="next"/>
      <w:customXml w:element="Effect">
        <w:p w:rsidR="00ED2EEB" w:rsidRDefault="00ED2EEB" w:rsidP="0031602B">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31602B">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Default="0096303F" w:rsidP="0031602B">
                <w:pPr>
                  <w:pStyle w:val="Effect"/>
                  <w:suppressLineNumbers/>
                  <w:shd w:val="clear" w:color="auto" w:fill="auto"/>
                  <w:ind w:left="0" w:firstLine="0"/>
                </w:pPr>
                <w:r w:rsidRPr="0096303F">
                  <w:tab/>
                </w:r>
                <w:r w:rsidR="001C1B27" w:rsidRPr="0096303F">
                  <w:rPr>
                    <w:u w:val="single"/>
                  </w:rPr>
                  <w:t>EFFECT:</w:t>
                </w:r>
                <w:r w:rsidR="001C1B27" w:rsidRPr="0096303F">
                  <w:t>   </w:t>
                </w:r>
              </w:p>
              <w:p w:rsidR="00A63B8E" w:rsidRDefault="00A63B8E" w:rsidP="00A63B8E">
                <w:pPr>
                  <w:pStyle w:val="Effect"/>
                  <w:suppressLineNumbers/>
                  <w:shd w:val="clear" w:color="auto" w:fill="auto"/>
                  <w:ind w:firstLine="0"/>
                </w:pPr>
                <w:r>
                  <w:sym w:font="Symbol" w:char="F0B7"/>
                </w:r>
                <w:r>
                  <w:t xml:space="preserve">  Removes the "provisional" adoption of the Common Core standards by the SPI, but prohibits implementation of the standards before the end of the 2013 legislative session.</w:t>
                </w:r>
              </w:p>
              <w:p w:rsidR="00A63B8E" w:rsidRDefault="00A63B8E" w:rsidP="00A63B8E">
                <w:pPr>
                  <w:pStyle w:val="Effect"/>
                  <w:suppressLineNumbers/>
                  <w:shd w:val="clear" w:color="auto" w:fill="auto"/>
                  <w:ind w:firstLine="0"/>
                </w:pPr>
                <w:r>
                  <w:sym w:font="Symbol" w:char="F0B7"/>
                </w:r>
                <w:r>
                  <w:t xml:space="preserve">  Requires a report by the SPI by January 1, 2013 with:</w:t>
                </w:r>
              </w:p>
              <w:p w:rsidR="00A63B8E" w:rsidRDefault="00A63B8E" w:rsidP="00A63B8E">
                <w:pPr>
                  <w:pStyle w:val="Effect"/>
                  <w:suppressLineNumbers/>
                  <w:shd w:val="clear" w:color="auto" w:fill="auto"/>
                  <w:ind w:left="1440" w:firstLine="0"/>
                </w:pPr>
                <w:r>
                  <w:sym w:font="Symbol" w:char="F0B7"/>
                </w:r>
                <w:r>
                  <w:tab/>
                  <w:t xml:space="preserve">  A detailed comparison of the new and current standards that describes the instructional implications of the differences and provides practical information that teachers can use, with equal emphasis on English and math.</w:t>
                </w:r>
              </w:p>
              <w:p w:rsidR="00A63B8E" w:rsidRDefault="00A63B8E" w:rsidP="00A63B8E">
                <w:pPr>
                  <w:pStyle w:val="Effect"/>
                  <w:suppressLineNumbers/>
                  <w:shd w:val="clear" w:color="auto" w:fill="auto"/>
                  <w:ind w:left="1440" w:firstLine="0"/>
                </w:pPr>
                <w:r>
                  <w:sym w:font="Symbol" w:char="F0B7"/>
                </w:r>
                <w:r>
                  <w:tab/>
                  <w:t xml:space="preserve">  An estimated timeline and costs to the state and school districts to implement the English and math standards.</w:t>
                </w:r>
              </w:p>
              <w:p w:rsidR="001B4E53" w:rsidRPr="007D1589" w:rsidRDefault="00A63B8E" w:rsidP="00A63B8E">
                <w:pPr>
                  <w:pStyle w:val="Effect"/>
                  <w:suppressLineNumbers/>
                  <w:shd w:val="clear" w:color="auto" w:fill="auto"/>
                  <w:ind w:firstLine="0"/>
                </w:pPr>
                <w:r>
                  <w:sym w:font="Symbol" w:char="F0B7"/>
                </w:r>
                <w:r>
                  <w:t xml:space="preserve">  Requires OSPI to provide an open forum for public recommendations to enhance the adopted standards, particularly in math, as well as any common standards proposed for science.</w:t>
                </w:r>
              </w:p>
            </w:tc>
          </w:tr>
        </w:tbl>
        <w:permEnd w:id="1"/>
        <w:p w:rsidR="00DF5D0E" w:rsidRDefault="00DE256E" w:rsidP="0031602B">
          <w:pPr>
            <w:pStyle w:val="BillEnd"/>
            <w:suppressLineNumbers/>
          </w:pPr>
          <w:r>
            <w:rPr>
              <w:b/>
            </w:rPr>
            <w:t>--- END ---</w:t>
          </w:r>
        </w:p>
      </w:customXml>
      <w:p w:rsidR="00DF5D0E" w:rsidRDefault="001C2C8C" w:rsidP="0031602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02B" w:rsidRDefault="0031602B" w:rsidP="00DF5D0E">
      <w:r>
        <w:separator/>
      </w:r>
    </w:p>
  </w:endnote>
  <w:endnote w:type="continuationSeparator" w:id="0">
    <w:p w:rsidR="0031602B" w:rsidRDefault="0031602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0E" w:rsidRDefault="004F2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C2C8C">
    <w:pPr>
      <w:pStyle w:val="AmendDraftFooter"/>
    </w:pPr>
    <w:fldSimple w:instr=" TITLE   \* MERGEFORMAT ">
      <w:r w:rsidR="00B435E8">
        <w:t>1443-S2 AMH ANDG MCLA 634</w:t>
      </w:r>
    </w:fldSimple>
    <w:r w:rsidR="001B4E53">
      <w:tab/>
    </w:r>
    <w:fldSimple w:instr=" PAGE  \* Arabic  \* MERGEFORMAT ">
      <w:r w:rsidR="004F2E0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C2C8C">
    <w:pPr>
      <w:pStyle w:val="AmendDraftFooter"/>
    </w:pPr>
    <w:fldSimple w:instr=" TITLE   \* MERGEFORMAT ">
      <w:r w:rsidR="00B435E8">
        <w:t>1443-S2 AMH ANDG MCLA 634</w:t>
      </w:r>
    </w:fldSimple>
    <w:r w:rsidR="001B4E53">
      <w:tab/>
    </w:r>
    <w:fldSimple w:instr=" PAGE  \* Arabic  \* MERGEFORMAT ">
      <w:r w:rsidR="00B435E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02B" w:rsidRDefault="0031602B" w:rsidP="00DF5D0E">
      <w:r>
        <w:separator/>
      </w:r>
    </w:p>
  </w:footnote>
  <w:footnote w:type="continuationSeparator" w:id="0">
    <w:p w:rsidR="0031602B" w:rsidRDefault="0031602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0E" w:rsidRDefault="004F2E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C2C8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C2C8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C2C8C"/>
    <w:rsid w:val="001E6675"/>
    <w:rsid w:val="00217E8A"/>
    <w:rsid w:val="00281CBD"/>
    <w:rsid w:val="0031602B"/>
    <w:rsid w:val="00316CD9"/>
    <w:rsid w:val="003E2FC6"/>
    <w:rsid w:val="00412149"/>
    <w:rsid w:val="00492DDC"/>
    <w:rsid w:val="004C6615"/>
    <w:rsid w:val="004F2E0E"/>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63B8E"/>
    <w:rsid w:val="00A93D4A"/>
    <w:rsid w:val="00AB682C"/>
    <w:rsid w:val="00AD2D0A"/>
    <w:rsid w:val="00B17AC1"/>
    <w:rsid w:val="00B31D1C"/>
    <w:rsid w:val="00B41494"/>
    <w:rsid w:val="00B435E8"/>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553</Words>
  <Characters>3189</Characters>
  <Application>Microsoft Office Word</Application>
  <DocSecurity>8</DocSecurity>
  <Lines>74</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1443-S2 AMH ANDG MCLA 634</dc:title>
  <dc:subject/>
  <dc:creator>Barbara McLain</dc:creator>
  <cp:keywords/>
  <dc:description/>
  <cp:lastModifiedBy>Barbara McLain</cp:lastModifiedBy>
  <cp:revision>5</cp:revision>
  <cp:lastPrinted>2011-03-02T18:21:00Z</cp:lastPrinted>
  <dcterms:created xsi:type="dcterms:W3CDTF">2011-03-02T18:18:00Z</dcterms:created>
  <dcterms:modified xsi:type="dcterms:W3CDTF">2011-03-02T18:21:00Z</dcterms:modified>
</cp:coreProperties>
</file>