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FB146D" w:rsidP="0072541D">
          <w:pPr>
            <w:pStyle w:val="AmendDocName"/>
          </w:pPr>
          <w:customXml w:element="BillDocName">
            <w:r>
              <w:t xml:space="preserve">1289-S2</w:t>
            </w:r>
          </w:customXml>
          <w:customXml w:element="AmendType">
            <w:r>
              <w:t xml:space="preserve"> AMH</w:t>
            </w:r>
          </w:customXml>
          <w:customXml w:element="SponsorAcronym">
            <w:r>
              <w:t xml:space="preserve"> OVER</w:t>
            </w:r>
          </w:customXml>
          <w:customXml w:element="DrafterAcronym">
            <w:r>
              <w:t xml:space="preserve"> MERE</w:t>
            </w:r>
          </w:customXml>
          <w:customXml w:element="DraftNumber">
            <w:r>
              <w:t xml:space="preserve"> 220</w:t>
            </w:r>
          </w:customXml>
        </w:p>
      </w:customXml>
      <w:customXml w:element="Heading">
        <w:p w:rsidR="00DF5D0E" w:rsidRDefault="00FB146D">
          <w:customXml w:element="ReferenceNumber">
            <w:r w:rsidR="00F62C55">
              <w:rPr>
                <w:b/>
                <w:u w:val="single"/>
              </w:rPr>
              <w:t>2SHB 1289</w:t>
            </w:r>
            <w:r w:rsidR="00DE256E">
              <w:t xml:space="preserve"> - </w:t>
            </w:r>
          </w:customXml>
          <w:customXml w:element="Floor">
            <w:r w:rsidR="00F62C55">
              <w:t>H AMD</w:t>
            </w:r>
          </w:customXml>
          <w:customXml w:element="AmendNumber">
            <w:r>
              <w:rPr>
                <w:b/>
              </w:rPr>
              <w:t xml:space="preserve"> 430</w:t>
            </w:r>
          </w:customXml>
        </w:p>
        <w:p w:rsidR="00DF5D0E" w:rsidRDefault="00FB146D" w:rsidP="00605C39">
          <w:pPr>
            <w:ind w:firstLine="576"/>
          </w:pPr>
          <w:customXml w:element="Sponsors">
            <w:r>
              <w:t xml:space="preserve">By Representative Overstreet</w:t>
            </w:r>
          </w:customXml>
        </w:p>
        <w:p w:rsidR="00DF5D0E" w:rsidRDefault="00FB146D" w:rsidP="00846034">
          <w:pPr>
            <w:spacing w:line="408" w:lineRule="exact"/>
            <w:jc w:val="right"/>
            <w:rPr>
              <w:b/>
              <w:bCs/>
            </w:rPr>
          </w:pPr>
          <w:customXml w:element="FloorAction"/>
        </w:p>
      </w:customXml>
      <w:customXml w:element="Page">
        <w:permStart w:id="0" w:edGrp="everyone" w:displacedByCustomXml="prev"/>
        <w:p w:rsidR="00220CA7" w:rsidRDefault="00FB146D" w:rsidP="00220CA7">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F62C55">
            <w:t xml:space="preserve">On page </w:t>
          </w:r>
          <w:r w:rsidR="00220CA7">
            <w:t>5, beginning on line 21, strike all of section 3 and insert the following:</w:t>
          </w:r>
        </w:p>
        <w:p w:rsidR="00220CA7" w:rsidRPr="00220CA7" w:rsidRDefault="00220CA7" w:rsidP="00220CA7">
          <w:pPr>
            <w:pStyle w:val="RCWSLText"/>
          </w:pPr>
          <w:r>
            <w:tab/>
            <w:t>"</w:t>
          </w:r>
          <w:r>
            <w:rPr>
              <w:u w:val="single"/>
            </w:rPr>
            <w:t>NEW SECTION.</w:t>
          </w:r>
          <w:r>
            <w:rPr>
              <w:b/>
            </w:rPr>
            <w:t xml:space="preserve"> Sec. 3.  </w:t>
          </w:r>
          <w:r>
            <w:t xml:space="preserve">If specific funding for the purposes of this act, referencing this act by bill or chapter number, is not provided by June 30, 2011, in the omnibus appropriations act, this act is null and void." </w:t>
          </w:r>
        </w:p>
        <w:p w:rsidR="00DF5D0E" w:rsidRPr="00C8108C" w:rsidRDefault="00FB146D" w:rsidP="00F62C55">
          <w:pPr>
            <w:pStyle w:val="RCWSLText"/>
            <w:suppressLineNumbers/>
          </w:pPr>
        </w:p>
      </w:customXml>
      <w:permEnd w:id="0" w:displacedByCustomXml="next"/>
      <w:customXml w:element="Effect">
        <w:p w:rsidR="00ED2EEB" w:rsidRDefault="00ED2EEB" w:rsidP="00F62C55">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F62C55">
                <w:pPr>
                  <w:pStyle w:val="Effect"/>
                  <w:suppressLineNumbers/>
                  <w:shd w:val="clear" w:color="auto" w:fill="auto"/>
                  <w:ind w:left="0" w:firstLine="0"/>
                </w:pPr>
                <w:permStart w:id="1" w:edGrp="everyone" w:colFirst="1" w:colLast="1"/>
              </w:p>
            </w:tc>
            <w:tc>
              <w:tcPr>
                <w:tcW w:w="9874" w:type="dxa"/>
                <w:shd w:val="clear" w:color="auto" w:fill="FFFFFF" w:themeFill="background1"/>
              </w:tcPr>
              <w:p w:rsidR="00220CA7" w:rsidRDefault="0096303F" w:rsidP="00F62C55">
                <w:pPr>
                  <w:pStyle w:val="Effect"/>
                  <w:suppressLineNumbers/>
                  <w:shd w:val="clear" w:color="auto" w:fill="auto"/>
                  <w:ind w:left="0" w:firstLine="0"/>
                </w:pPr>
                <w:r w:rsidRPr="0096303F">
                  <w:tab/>
                </w:r>
                <w:r w:rsidR="001C1B27" w:rsidRPr="0096303F">
                  <w:rPr>
                    <w:u w:val="single"/>
                  </w:rPr>
                  <w:t>EFFECT:</w:t>
                </w:r>
                <w:r w:rsidR="001C1B27" w:rsidRPr="0096303F">
                  <w:t>   </w:t>
                </w:r>
              </w:p>
              <w:p w:rsidR="00220CA7" w:rsidRDefault="00220CA7" w:rsidP="00F62C55">
                <w:pPr>
                  <w:pStyle w:val="Effect"/>
                  <w:suppressLineNumbers/>
                  <w:shd w:val="clear" w:color="auto" w:fill="auto"/>
                  <w:ind w:left="0" w:firstLine="0"/>
                </w:pPr>
              </w:p>
              <w:p w:rsidR="001C1B27" w:rsidRDefault="00220CA7" w:rsidP="00F62C55">
                <w:pPr>
                  <w:pStyle w:val="Effect"/>
                  <w:suppressLineNumbers/>
                  <w:shd w:val="clear" w:color="auto" w:fill="auto"/>
                  <w:ind w:left="0" w:firstLine="0"/>
                </w:pPr>
                <w:r>
                  <w:t>(1) Removes the requirement that implementation of this act be accomplished within existing resources.</w:t>
                </w:r>
              </w:p>
              <w:p w:rsidR="00220CA7" w:rsidRDefault="00220CA7" w:rsidP="00F62C55">
                <w:pPr>
                  <w:pStyle w:val="Effect"/>
                  <w:suppressLineNumbers/>
                  <w:shd w:val="clear" w:color="auto" w:fill="auto"/>
                  <w:ind w:left="0" w:firstLine="0"/>
                </w:pPr>
              </w:p>
              <w:p w:rsidR="00220CA7" w:rsidRPr="0096303F" w:rsidRDefault="00220CA7" w:rsidP="00F62C55">
                <w:pPr>
                  <w:pStyle w:val="Effect"/>
                  <w:suppressLineNumbers/>
                  <w:shd w:val="clear" w:color="auto" w:fill="auto"/>
                  <w:ind w:left="0" w:firstLine="0"/>
                </w:pPr>
                <w:r>
                  <w:t>(2) Adds a null and void clause, under which the provisions of the act are null and void if specific funding for the act is not provided in the appropriations bill by June 30, 2011.</w:t>
                </w:r>
              </w:p>
              <w:p w:rsidR="001B4E53" w:rsidRPr="007D1589" w:rsidRDefault="001B4E53" w:rsidP="00F62C55">
                <w:pPr>
                  <w:pStyle w:val="ListBullet"/>
                  <w:numPr>
                    <w:ilvl w:val="0"/>
                    <w:numId w:val="0"/>
                  </w:numPr>
                  <w:suppressLineNumbers/>
                </w:pPr>
              </w:p>
            </w:tc>
          </w:tr>
        </w:tbl>
        <w:p w:rsidR="00DF5D0E" w:rsidRDefault="00FB146D" w:rsidP="00F62C55">
          <w:pPr>
            <w:pStyle w:val="BillEnd"/>
            <w:suppressLineNumbers/>
          </w:pPr>
        </w:p>
        <w:permEnd w:id="1" w:displacedByCustomXml="next"/>
      </w:customXml>
      <w:p w:rsidR="00DF5D0E" w:rsidRDefault="00DE256E" w:rsidP="00F62C55">
        <w:pPr>
          <w:pStyle w:val="BillEnd"/>
          <w:suppressLineNumbers/>
        </w:pPr>
        <w:r>
          <w:rPr>
            <w:b/>
          </w:rPr>
          <w:t>--- END ---</w:t>
        </w:r>
      </w:p>
      <w:p w:rsidR="00DF5D0E" w:rsidRDefault="00FB146D" w:rsidP="00F62C55">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C55" w:rsidRDefault="00F62C55" w:rsidP="00DF5D0E">
      <w:r>
        <w:separator/>
      </w:r>
    </w:p>
  </w:endnote>
  <w:endnote w:type="continuationSeparator" w:id="0">
    <w:p w:rsidR="00F62C55" w:rsidRDefault="00F62C55"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1E" w:rsidRDefault="00C87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B146D">
    <w:pPr>
      <w:pStyle w:val="AmendDraftFooter"/>
    </w:pPr>
    <w:fldSimple w:instr=" TITLE   \* MERGEFORMAT ">
      <w:r w:rsidR="00773563">
        <w:t>1289-S2 AMH OVER MERE 220</w:t>
      </w:r>
    </w:fldSimple>
    <w:r w:rsidR="001B4E53">
      <w:tab/>
    </w:r>
    <w:fldSimple w:instr=" PAGE  \* Arabic  \* MERGEFORMAT ">
      <w:r w:rsidR="00F62C55">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B146D">
    <w:pPr>
      <w:pStyle w:val="AmendDraftFooter"/>
    </w:pPr>
    <w:fldSimple w:instr=" TITLE   \* MERGEFORMAT ">
      <w:r w:rsidR="00773563">
        <w:t>1289-S2 AMH OVER MERE 220</w:t>
      </w:r>
    </w:fldSimple>
    <w:r w:rsidR="001B4E53">
      <w:tab/>
    </w:r>
    <w:fldSimple w:instr=" PAGE  \* Arabic  \* MERGEFORMAT ">
      <w:r w:rsidR="007735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C55" w:rsidRDefault="00F62C55" w:rsidP="00DF5D0E">
      <w:r>
        <w:separator/>
      </w:r>
    </w:p>
  </w:footnote>
  <w:footnote w:type="continuationSeparator" w:id="0">
    <w:p w:rsidR="00F62C55" w:rsidRDefault="00F62C55"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1E" w:rsidRDefault="00C87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B146D">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FB146D">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20CA7"/>
    <w:rsid w:val="00281CBD"/>
    <w:rsid w:val="00316CD9"/>
    <w:rsid w:val="003E2FC6"/>
    <w:rsid w:val="00444569"/>
    <w:rsid w:val="00492DDC"/>
    <w:rsid w:val="004C6615"/>
    <w:rsid w:val="00523C5A"/>
    <w:rsid w:val="005E69C3"/>
    <w:rsid w:val="00605C39"/>
    <w:rsid w:val="006841E6"/>
    <w:rsid w:val="006F7027"/>
    <w:rsid w:val="0072335D"/>
    <w:rsid w:val="0072541D"/>
    <w:rsid w:val="00773563"/>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73E0A"/>
    <w:rsid w:val="00B961E0"/>
    <w:rsid w:val="00BF44DF"/>
    <w:rsid w:val="00C61A83"/>
    <w:rsid w:val="00C8108C"/>
    <w:rsid w:val="00C87D1E"/>
    <w:rsid w:val="00D40447"/>
    <w:rsid w:val="00D659AC"/>
    <w:rsid w:val="00DA47F3"/>
    <w:rsid w:val="00DE256E"/>
    <w:rsid w:val="00DF5D0E"/>
    <w:rsid w:val="00E1471A"/>
    <w:rsid w:val="00E41CC6"/>
    <w:rsid w:val="00E66F5D"/>
    <w:rsid w:val="00E850E7"/>
    <w:rsid w:val="00ED2EEB"/>
    <w:rsid w:val="00F229DE"/>
    <w:rsid w:val="00F304D3"/>
    <w:rsid w:val="00F4663F"/>
    <w:rsid w:val="00F62C55"/>
    <w:rsid w:val="00FB146D"/>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lle_li\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137</Words>
  <Characters>634</Characters>
  <Application>Microsoft Office Word</Application>
  <DocSecurity>8</DocSecurity>
  <Lines>30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1289-S2 AMH OVER MERE 220</dc:title>
  <dc:creator>Linda Merelle</dc:creator>
  <cp:lastModifiedBy>Linda Merelle</cp:lastModifiedBy>
  <cp:revision>3</cp:revision>
  <cp:lastPrinted>2011-03-07T00:20:00Z</cp:lastPrinted>
  <dcterms:created xsi:type="dcterms:W3CDTF">2011-03-07T00:11:00Z</dcterms:created>
  <dcterms:modified xsi:type="dcterms:W3CDTF">2011-03-07T00:20:00Z</dcterms:modified>
</cp:coreProperties>
</file>