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341B3" w:rsidP="0072541D">
          <w:pPr>
            <w:pStyle w:val="AmendDocName"/>
          </w:pPr>
          <w:customXml w:element="BillDocName">
            <w:r>
              <w:t xml:space="preserve">5433-S2</w:t>
            </w:r>
          </w:customXml>
          <w:customXml w:element="AmendType">
            <w:r>
              <w:t xml:space="preserve"> AMS</w:t>
            </w:r>
          </w:customXml>
          <w:customXml w:element="SponsorAcronym">
            <w:r>
              <w:t xml:space="preserve"> ZARE</w:t>
            </w:r>
          </w:customXml>
          <w:customXml w:element="DrafterAcronym">
            <w:r>
              <w:t xml:space="preserve"> DAVI</w:t>
            </w:r>
          </w:customXml>
          <w:customXml w:element="DraftNumber">
            <w:r>
              <w:t xml:space="preserve"> 226</w:t>
            </w:r>
          </w:customXml>
        </w:p>
      </w:customXml>
      <w:customXml w:element="OfferedBy">
        <w:p w:rsidR="00DF5D0E" w:rsidRDefault="00DE256E" w:rsidP="00B73E0A">
          <w:pPr>
            <w:pStyle w:val="OfferedBy"/>
            <w:spacing w:after="120"/>
          </w:pPr>
          <w:r>
            <w:tab/>
          </w:r>
          <w:r>
            <w:tab/>
          </w:r>
          <w:r>
            <w:tab/>
          </w:r>
        </w:p>
      </w:customXml>
      <w:customXml w:element="Heading">
        <w:p w:rsidR="00DF5D0E" w:rsidRDefault="007341B3">
          <w:customXml w:element="ReferenceNumber">
            <w:r w:rsidR="00D4351B">
              <w:rPr>
                <w:b/>
                <w:u w:val="single"/>
              </w:rPr>
              <w:t>2SSB 5433</w:t>
            </w:r>
            <w:r w:rsidR="00DE256E">
              <w:t xml:space="preserve"> - </w:t>
            </w:r>
          </w:customXml>
          <w:customXml w:element="Floor">
            <w:r w:rsidR="00D4351B">
              <w:t>S AMD</w:t>
            </w:r>
          </w:customXml>
          <w:customXml w:element="AmendNumber">
            <w:r>
              <w:rPr>
                <w:b/>
              </w:rPr>
              <w:t xml:space="preserve"> 205</w:t>
            </w:r>
          </w:customXml>
        </w:p>
        <w:p w:rsidR="00DF5D0E" w:rsidRDefault="007341B3" w:rsidP="00605C39">
          <w:pPr>
            <w:ind w:firstLine="576"/>
          </w:pPr>
          <w:customXml w:element="Sponsors">
            <w:r>
              <w:t xml:space="preserve">By Senator Zarelli</w:t>
            </w:r>
          </w:customXml>
        </w:p>
        <w:p w:rsidR="00DF5D0E" w:rsidRDefault="007341B3" w:rsidP="00846034">
          <w:pPr>
            <w:spacing w:line="408" w:lineRule="exact"/>
            <w:jc w:val="right"/>
            <w:rPr>
              <w:b/>
              <w:bCs/>
            </w:rPr>
          </w:pPr>
          <w:customXml w:element="FloorAction">
            <w:r>
              <w:t xml:space="preserve">OUT OF ORDER 3/11/2009</w:t>
            </w:r>
          </w:customXml>
        </w:p>
      </w:customXml>
      <w:permStart w:id="0" w:edGrp="everyone" w:displacedByCustomXml="next"/>
      <w:customXml w:element="Page">
        <w:p w:rsidR="00D4351B" w:rsidRDefault="007341B3"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E44B5">
            <w:t>On page 2, line 35, after "</w:t>
          </w:r>
          <w:r w:rsidR="003E44B5">
            <w:rPr>
              <w:u w:val="single"/>
            </w:rPr>
            <w:t>expenditures.</w:t>
          </w:r>
          <w:r w:rsidR="003E44B5">
            <w:t>"  insert "</w:t>
          </w:r>
          <w:r w:rsidR="003E44B5">
            <w:rPr>
              <w:u w:val="single"/>
            </w:rPr>
            <w:t>Counties and cities that opt to expend taxes imposed under subsection (2) of this section for park maintenance and operation expenditures are not obligated to meet the requirements of RCW 36.70A.070(6)(b).</w:t>
          </w:r>
          <w:r w:rsidR="003E44B5">
            <w:t>"</w:t>
          </w:r>
        </w:p>
        <w:p w:rsidR="00D4351B" w:rsidRDefault="00D4351B" w:rsidP="00D4351B">
          <w:pPr>
            <w:pStyle w:val="RCWSLText"/>
          </w:pPr>
        </w:p>
        <w:p w:rsidR="00D4351B" w:rsidRDefault="00D4351B" w:rsidP="00D4351B">
          <w:pPr>
            <w:pStyle w:val="RCWSLText"/>
          </w:pPr>
          <w:r>
            <w:tab/>
            <w:t>Renumber the sections consecutively and correct any internal references accordingly.</w:t>
          </w:r>
        </w:p>
        <w:p w:rsidR="00DF5D0E" w:rsidRPr="00523C5A" w:rsidRDefault="007341B3" w:rsidP="00D4351B">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3E44B5">
            <w:t>Counties and cities that opt to expend REET 2 funds for park maintenance and operation expenditures are not obligated to meet the concurrency requirements of the Growth Management Act</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7341B3">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51B" w:rsidRDefault="00D4351B" w:rsidP="00DF5D0E">
      <w:r>
        <w:separator/>
      </w:r>
    </w:p>
  </w:endnote>
  <w:endnote w:type="continuationSeparator" w:id="1">
    <w:p w:rsidR="00D4351B" w:rsidRDefault="00D4351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341B3">
    <w:pPr>
      <w:pStyle w:val="AmendDraftFooter"/>
    </w:pPr>
    <w:fldSimple w:instr=" TITLE   \* MERGEFORMAT ">
      <w:r w:rsidR="00F44307">
        <w:t>5433-S2 AMS ZARE DAVI 226</w:t>
      </w:r>
    </w:fldSimple>
    <w:r w:rsidR="00DE256E">
      <w:tab/>
    </w:r>
    <w:r>
      <w:fldChar w:fldCharType="begin"/>
    </w:r>
    <w:r w:rsidR="00DE256E">
      <w:instrText xml:space="preserve"> PAGE  \* Arabic  \* MERGEFORMAT </w:instrText>
    </w:r>
    <w:r>
      <w:fldChar w:fldCharType="separate"/>
    </w:r>
    <w:r w:rsidR="00D4351B">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341B3">
    <w:pPr>
      <w:pStyle w:val="AmendDraftFooter"/>
    </w:pPr>
    <w:fldSimple w:instr=" TITLE   \* MERGEFORMAT ">
      <w:r w:rsidR="00F44307">
        <w:t>5433-S2 AMS ZARE DAVI 226</w:t>
      </w:r>
    </w:fldSimple>
    <w:r w:rsidR="00DE256E">
      <w:tab/>
    </w:r>
    <w:r>
      <w:fldChar w:fldCharType="begin"/>
    </w:r>
    <w:r w:rsidR="00DE256E">
      <w:instrText xml:space="preserve"> PAGE  \* Arabic  \* MERGEFORMAT </w:instrText>
    </w:r>
    <w:r>
      <w:fldChar w:fldCharType="separate"/>
    </w:r>
    <w:r w:rsidR="00F4430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51B" w:rsidRDefault="00D4351B" w:rsidP="00DF5D0E">
      <w:r>
        <w:separator/>
      </w:r>
    </w:p>
  </w:footnote>
  <w:footnote w:type="continuationSeparator" w:id="1">
    <w:p w:rsidR="00D4351B" w:rsidRDefault="00D4351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341B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7341B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0"/>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3E44B5"/>
    <w:rsid w:val="00417CB9"/>
    <w:rsid w:val="00492DDC"/>
    <w:rsid w:val="00523C5A"/>
    <w:rsid w:val="00605C39"/>
    <w:rsid w:val="006841E6"/>
    <w:rsid w:val="006F7027"/>
    <w:rsid w:val="0072335D"/>
    <w:rsid w:val="0072541D"/>
    <w:rsid w:val="007341B3"/>
    <w:rsid w:val="007D35D4"/>
    <w:rsid w:val="00846034"/>
    <w:rsid w:val="00931B84"/>
    <w:rsid w:val="00972869"/>
    <w:rsid w:val="009F23A9"/>
    <w:rsid w:val="00A01F29"/>
    <w:rsid w:val="00A93D4A"/>
    <w:rsid w:val="00AD2D0A"/>
    <w:rsid w:val="00B31D1C"/>
    <w:rsid w:val="00B518D0"/>
    <w:rsid w:val="00B73E0A"/>
    <w:rsid w:val="00B961E0"/>
    <w:rsid w:val="00D40447"/>
    <w:rsid w:val="00D4351B"/>
    <w:rsid w:val="00DA47F3"/>
    <w:rsid w:val="00DE256E"/>
    <w:rsid w:val="00DF5D0E"/>
    <w:rsid w:val="00E1471A"/>
    <w:rsid w:val="00E41CC6"/>
    <w:rsid w:val="00E66F5D"/>
    <w:rsid w:val="00ED2EEB"/>
    <w:rsid w:val="00F229DE"/>
    <w:rsid w:val="00F44307"/>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89</Words>
  <Characters>629</Characters>
  <Application>Microsoft Office Word</Application>
  <DocSecurity>0</DocSecurity>
  <Lines>57</Lines>
  <Paragraphs>35</Paragraphs>
  <ScaleCrop>false</ScaleCrop>
  <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5433-S2 AMS ZARE DAVI 226</dc:title>
  <dc:subject/>
  <dc:creator>Washington State Legislature</dc:creator>
  <cp:keywords/>
  <dc:description/>
  <cp:lastModifiedBy>Washington State Legislature</cp:lastModifiedBy>
  <cp:revision>3</cp:revision>
  <cp:lastPrinted>2009-03-11T21:11:00Z</cp:lastPrinted>
  <dcterms:created xsi:type="dcterms:W3CDTF">2009-03-11T21:09:00Z</dcterms:created>
  <dcterms:modified xsi:type="dcterms:W3CDTF">2009-03-11T21:11:00Z</dcterms:modified>
</cp:coreProperties>
</file>