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06D7D" w:rsidP="0072541D">
          <w:pPr>
            <w:pStyle w:val="AmendDocName"/>
          </w:pPr>
          <w:customXml w:element="BillDocName">
            <w:r>
              <w:t xml:space="preserve">2261-S.E</w:t>
            </w:r>
          </w:customXml>
          <w:customXml w:element="AmendType">
            <w:r>
              <w:t xml:space="preserve"> AMS</w:t>
            </w:r>
          </w:customXml>
          <w:customXml w:element="SponsorAcronym">
            <w:r>
              <w:t xml:space="preserve"> ZARE</w:t>
            </w:r>
          </w:customXml>
          <w:customXml w:element="DrafterAcronym">
            <w:r>
              <w:t xml:space="preserve"> GORR</w:t>
            </w:r>
          </w:customXml>
          <w:customXml w:element="DraftNumber">
            <w:r>
              <w:t xml:space="preserve"> 459</w:t>
            </w:r>
          </w:customXml>
        </w:p>
      </w:customXml>
      <w:customXml w:element="OfferedBy">
        <w:p w:rsidR="00DF5D0E" w:rsidRDefault="00DE256E" w:rsidP="00B73E0A">
          <w:pPr>
            <w:pStyle w:val="OfferedBy"/>
            <w:spacing w:after="120"/>
          </w:pPr>
          <w:r>
            <w:tab/>
          </w:r>
          <w:r>
            <w:tab/>
          </w:r>
          <w:r>
            <w:tab/>
          </w:r>
        </w:p>
      </w:customXml>
      <w:customXml w:element="Heading">
        <w:p w:rsidR="00DF5D0E" w:rsidRDefault="00106D7D">
          <w:customXml w:element="ReferenceNumber">
            <w:r w:rsidR="00A27B49">
              <w:rPr>
                <w:b/>
                <w:u w:val="single"/>
              </w:rPr>
              <w:t>ESHB 2261</w:t>
            </w:r>
            <w:r w:rsidR="00DE256E">
              <w:t xml:space="preserve"> - </w:t>
            </w:r>
          </w:customXml>
          <w:customXml w:element="Floor">
            <w:r w:rsidR="00A27B49">
              <w:t xml:space="preserve">S AMD </w:t>
            </w:r>
            <w:proofErr w:type="gramStart"/>
            <w:r w:rsidR="00A27B49">
              <w:t>TO  S</w:t>
            </w:r>
            <w:proofErr w:type="gramEnd"/>
            <w:r w:rsidR="00A27B49">
              <w:t xml:space="preserve"> AMD (S-3077.2/09)</w:t>
            </w:r>
          </w:customXml>
          <w:customXml w:element="AmendNumber">
            <w:r>
              <w:rPr>
                <w:b/>
              </w:rPr>
              <w:t xml:space="preserve"> 405</w:t>
            </w:r>
          </w:customXml>
        </w:p>
        <w:p w:rsidR="00DF5D0E" w:rsidRDefault="00106D7D" w:rsidP="00605C39">
          <w:pPr>
            <w:ind w:firstLine="576"/>
          </w:pPr>
          <w:customXml w:element="Sponsors">
            <w:r>
              <w:t xml:space="preserve">By Senator Zarelli</w:t>
            </w:r>
          </w:customXml>
        </w:p>
        <w:p w:rsidR="00DF5D0E" w:rsidRDefault="00106D7D" w:rsidP="00846034">
          <w:pPr>
            <w:spacing w:line="408" w:lineRule="exact"/>
            <w:jc w:val="right"/>
            <w:rPr>
              <w:b/>
              <w:bCs/>
            </w:rPr>
          </w:pPr>
          <w:customXml w:element="FloorAction">
            <w:r>
              <w:t xml:space="preserve">NOT ADOPTED 4/16/2009</w:t>
            </w:r>
          </w:customXml>
        </w:p>
      </w:customXml>
      <w:permStart w:id="0" w:edGrp="everyone" w:displacedByCustomXml="next"/>
      <w:customXml w:element="Page">
        <w:p w:rsidR="00A27B49" w:rsidRDefault="00106D7D"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27B49">
            <w:t xml:space="preserve">On page </w:t>
          </w:r>
          <w:r w:rsidR="008C4FD2">
            <w:t>61</w:t>
          </w:r>
          <w:r w:rsidR="00A27B49">
            <w:t xml:space="preserve">, line </w:t>
          </w:r>
          <w:r w:rsidR="008C4FD2">
            <w:t>28</w:t>
          </w:r>
          <w:r w:rsidR="00A27B49">
            <w:t xml:space="preserve">, after </w:t>
          </w:r>
          <w:r w:rsidR="008C4FD2">
            <w:t>"program"</w:t>
          </w:r>
          <w:r w:rsidR="00A27B49">
            <w:t xml:space="preserve">, strike </w:t>
          </w:r>
          <w:r w:rsidR="008C4FD2">
            <w:t>all material through "</w:t>
          </w:r>
          <w:r w:rsidR="008C4FD2" w:rsidRPr="008C4FD2">
            <w:rPr>
              <w:strike/>
            </w:rPr>
            <w:t>English.</w:t>
          </w:r>
          <w:r w:rsidR="008C4FD2" w:rsidRPr="008C4FD2">
            <w:t>"</w:t>
          </w:r>
          <w:r w:rsidR="008C4FD2">
            <w:t xml:space="preserve"> On line 35 and insert</w:t>
          </w:r>
          <w:r w:rsidR="00A27B49">
            <w:t xml:space="preserve">, </w:t>
          </w:r>
          <w:r w:rsidR="008C4FD2">
            <w:t>"; priorities for funding shall exist for the early elementary grades.  No moneys shall be allocated pursuant to this section to fund more than three school years of bilingual instruction for each eligible pupil within a district:  PROVIDED, That such moneys may be allocated to fund more than three school years of bilingual instruction for any pupil who fails to demonstrate improvement in English language skills adequate to remove impairment of learning when taught only in English."</w:t>
          </w:r>
          <w:r w:rsidR="00A27B49">
            <w:t xml:space="preserve"> </w:t>
          </w:r>
        </w:p>
        <w:p w:rsidR="00DF5D0E" w:rsidRPr="00523C5A" w:rsidRDefault="00106D7D" w:rsidP="00A27B49">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8C4FD2">
            <w:t>Retains current law provisions enabling the state to limit bilingual allocations to a district based on length of instruction.</w:t>
          </w:r>
          <w:r w:rsidR="00DE256E">
            <w:t> </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106D7D">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B49" w:rsidRDefault="00A27B49" w:rsidP="00DF5D0E">
      <w:r>
        <w:separator/>
      </w:r>
    </w:p>
  </w:endnote>
  <w:endnote w:type="continuationSeparator" w:id="1">
    <w:p w:rsidR="00A27B49" w:rsidRDefault="00A27B4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06D7D">
    <w:pPr>
      <w:pStyle w:val="AmendDraftFooter"/>
    </w:pPr>
    <w:fldSimple w:instr=" TITLE   \* MERGEFORMAT ">
      <w:r w:rsidR="00A27B49">
        <w:t>2261-S.E AMS ZARE GORR 459</w:t>
      </w:r>
    </w:fldSimple>
    <w:r w:rsidR="00DE256E">
      <w:tab/>
    </w:r>
    <w:r>
      <w:fldChar w:fldCharType="begin"/>
    </w:r>
    <w:r w:rsidR="00DE256E">
      <w:instrText xml:space="preserve"> PAGE  \* Arabic  \* MERGEFORMAT </w:instrText>
    </w:r>
    <w:r>
      <w:fldChar w:fldCharType="separate"/>
    </w:r>
    <w:r w:rsidR="00A27B4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06D7D">
    <w:pPr>
      <w:pStyle w:val="AmendDraftFooter"/>
    </w:pPr>
    <w:fldSimple w:instr=" TITLE   \* MERGEFORMAT ">
      <w:r w:rsidR="00A27B49">
        <w:t>2261-S.E AMS ZARE GORR 459</w:t>
      </w:r>
    </w:fldSimple>
    <w:r w:rsidR="00DE256E">
      <w:tab/>
    </w:r>
    <w:r>
      <w:fldChar w:fldCharType="begin"/>
    </w:r>
    <w:r w:rsidR="00DE256E">
      <w:instrText xml:space="preserve"> PAGE  \* Arabic  \* MERGEFORMAT </w:instrText>
    </w:r>
    <w:r>
      <w:fldChar w:fldCharType="separate"/>
    </w:r>
    <w:r w:rsidR="008C4FD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B49" w:rsidRDefault="00A27B49" w:rsidP="00DF5D0E">
      <w:r>
        <w:separator/>
      </w:r>
    </w:p>
  </w:footnote>
  <w:footnote w:type="continuationSeparator" w:id="1">
    <w:p w:rsidR="00A27B49" w:rsidRDefault="00A27B4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06D7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06D7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06D7D"/>
    <w:rsid w:val="001A775A"/>
    <w:rsid w:val="001E6675"/>
    <w:rsid w:val="00217E8A"/>
    <w:rsid w:val="00281CBD"/>
    <w:rsid w:val="00316CD9"/>
    <w:rsid w:val="003E2FC6"/>
    <w:rsid w:val="00492DDC"/>
    <w:rsid w:val="00523C5A"/>
    <w:rsid w:val="00605C39"/>
    <w:rsid w:val="006841E6"/>
    <w:rsid w:val="006F7027"/>
    <w:rsid w:val="0072335D"/>
    <w:rsid w:val="0072541D"/>
    <w:rsid w:val="007D35D4"/>
    <w:rsid w:val="00846034"/>
    <w:rsid w:val="008C4FD2"/>
    <w:rsid w:val="00931B84"/>
    <w:rsid w:val="00972869"/>
    <w:rsid w:val="009F23A9"/>
    <w:rsid w:val="00A01F29"/>
    <w:rsid w:val="00A27B4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112</Words>
  <Characters>799</Characters>
  <Application>Microsoft Office Word</Application>
  <DocSecurity>8</DocSecurity>
  <Lines>72</Lines>
  <Paragraphs>45</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2261-S.E AMS ZARE GORR 459</dc:title>
  <dc:subject/>
  <dc:creator>Washington State Legislature</dc:creator>
  <cp:keywords/>
  <dc:description/>
  <cp:lastModifiedBy>Washington State Legislature</cp:lastModifiedBy>
  <cp:revision>2</cp:revision>
  <dcterms:created xsi:type="dcterms:W3CDTF">2009-04-16T20:17:00Z</dcterms:created>
  <dcterms:modified xsi:type="dcterms:W3CDTF">2009-04-16T20:25:00Z</dcterms:modified>
</cp:coreProperties>
</file>