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12F34" w:rsidP="0072541D">
          <w:pPr>
            <w:pStyle w:val="AmendDocName"/>
          </w:pPr>
          <w:customXml w:element="BillDocName">
            <w:r>
              <w:t xml:space="preserve">1664-S.E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LCCP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430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12F34">
          <w:customXml w:element="ReferenceNumber">
            <w:r w:rsidR="001C175B">
              <w:rPr>
                <w:b/>
                <w:u w:val="single"/>
              </w:rPr>
              <w:t>ESHB 1664</w:t>
            </w:r>
            <w:r w:rsidR="00DE256E">
              <w:t xml:space="preserve"> - </w:t>
            </w:r>
          </w:customXml>
          <w:customXml w:element="Floor">
            <w:r w:rsidR="001C175B">
              <w:t>S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C12F34" w:rsidP="00605C39">
          <w:pPr>
            <w:ind w:firstLine="576"/>
          </w:pPr>
          <w:customXml w:element="Sponsors">
            <w:r>
              <w:t xml:space="preserve">By Committee on Labor, Commerce &amp; Consumer Protection</w:t>
            </w:r>
          </w:customXml>
        </w:p>
        <w:p w:rsidR="00DF5D0E" w:rsidRDefault="00C12F3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4/15/2009</w:t>
            </w:r>
          </w:customXml>
        </w:p>
      </w:customXml>
      <w:permStart w:id="0" w:edGrp="everyone" w:displacedByCustomXml="next"/>
      <w:customXml w:element="Page">
        <w:p w:rsidR="002A2442" w:rsidRDefault="00C12F34" w:rsidP="002A244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C175B">
            <w:t xml:space="preserve">On </w:t>
          </w:r>
          <w:r w:rsidR="002A2442">
            <w:t>page 2, after line 28, insert the following:</w:t>
          </w:r>
        </w:p>
        <w:p w:rsidR="002A2442" w:rsidRDefault="002A2442" w:rsidP="002A2442">
          <w:pPr>
            <w:pStyle w:val="BegSec-New"/>
          </w:pPr>
          <w:proofErr w:type="gramStart"/>
          <w:r w:rsidRPr="002A2442">
            <w:t>"</w:t>
          </w:r>
          <w:r>
            <w:rPr>
              <w:u w:val="single"/>
            </w:rPr>
            <w:t>NEW SECTION.</w:t>
          </w:r>
          <w:proofErr w:type="gramEnd"/>
          <w:r>
            <w:rPr>
              <w:b/>
            </w:rPr>
            <w:t xml:space="preserve"> </w:t>
          </w:r>
          <w:proofErr w:type="gramStart"/>
          <w:r>
            <w:rPr>
              <w:b/>
            </w:rPr>
            <w:t>Sec. 2.</w:t>
          </w:r>
          <w:proofErr w:type="gramEnd"/>
          <w:r>
            <w:t xml:space="preserve">  This act is necessary for the immediate preservation of the public peace, health, or safety, or support of the state government and its existing public institutions, and takes effect immediately." </w:t>
          </w:r>
        </w:p>
        <w:p w:rsidR="001C175B" w:rsidRDefault="001C175B" w:rsidP="00096165">
          <w:pPr>
            <w:pStyle w:val="Page"/>
          </w:pPr>
        </w:p>
        <w:p w:rsidR="001C175B" w:rsidRDefault="001C175B" w:rsidP="001C175B">
          <w:pPr>
            <w:pStyle w:val="RCWSLText"/>
          </w:pPr>
        </w:p>
        <w:permEnd w:id="0" w:displacedByCustomXml="next"/>
        <w:customXml w:element="Heading">
          <w:p w:rsidR="001C175B" w:rsidRDefault="001C175B" w:rsidP="001C175B">
            <w:pPr>
              <w:spacing w:line="408" w:lineRule="exact"/>
            </w:pPr>
            <w:customXml w:element="ReferenceNumber">
              <w:r>
                <w:rPr>
                  <w:b/>
                  <w:u w:val="single"/>
                </w:rPr>
                <w:t>ESHB 1664</w:t>
              </w:r>
              <w:r>
                <w:t xml:space="preserve"> - </w:t>
              </w:r>
            </w:customXml>
            <w:customXml w:element="Floor">
              <w:r>
                <w:t>S COMM AMD</w:t>
              </w:r>
            </w:customXml>
            <w:customXml w:element="AmendNumber">
              <w:r>
                <w:t xml:space="preserve"> </w:t>
              </w:r>
            </w:customXml>
          </w:p>
          <w:p w:rsidR="001C175B" w:rsidRDefault="001C175B" w:rsidP="001C175B">
            <w:pPr>
              <w:spacing w:line="408" w:lineRule="exact"/>
              <w:ind w:firstLine="576"/>
            </w:pPr>
            <w:customXml w:element="Sponsors">
              <w:r>
                <w:t xml:space="preserve">By Committee on Labor, Commerce &amp; Consumer Protection</w:t>
              </w:r>
            </w:customXml>
          </w:p>
          <w:p w:rsidR="001C175B" w:rsidRDefault="001C175B" w:rsidP="001C175B">
            <w:pPr>
              <w:spacing w:line="408" w:lineRule="exact"/>
              <w:jc w:val="right"/>
            </w:pPr>
            <w:customXml w:element="FloorAction">
              <w:r>
                <w:t xml:space="preserve">NOT ADOPTED 4/15/2009</w:t>
              </w:r>
            </w:customXml>
          </w:p>
        </w:customXml>
        <w:p w:rsidR="00DF5D0E" w:rsidRPr="00523C5A" w:rsidRDefault="001C175B" w:rsidP="001C175B">
          <w:pPr>
            <w:pStyle w:val="RCWSLText"/>
          </w:pPr>
          <w:permStart w:id="1" w:edGrp="everyone"/>
          <w:r>
            <w:tab/>
            <w:t xml:space="preserve">On page 1, line </w:t>
          </w:r>
          <w:r w:rsidR="002A2442">
            <w:t>2</w:t>
          </w:r>
          <w:r>
            <w:t xml:space="preserve"> of the title, after "</w:t>
          </w:r>
          <w:r w:rsidR="002A2442">
            <w:t>agreements;</w:t>
          </w:r>
          <w:proofErr w:type="gramStart"/>
          <w:r>
            <w:t>",</w:t>
          </w:r>
          <w:proofErr w:type="gramEnd"/>
          <w:r>
            <w:t xml:space="preserve"> </w:t>
          </w:r>
          <w:r w:rsidR="002A2442">
            <w:t xml:space="preserve">strike the remainder of the title and </w:t>
          </w:r>
          <w:r>
            <w:t>insert "</w:t>
          </w:r>
          <w:r w:rsidR="002A2442">
            <w:t>amending RCW 46.93.080; and declaring an emergency.</w:t>
          </w:r>
          <w:r>
            <w:t>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2A2442">
            <w:t>Adds an emergency clause.</w:t>
          </w:r>
          <w:r w:rsidR="00DE256E">
            <w:t>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12F34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5B" w:rsidRDefault="001C175B" w:rsidP="00DF5D0E">
      <w:r>
        <w:separator/>
      </w:r>
    </w:p>
  </w:endnote>
  <w:endnote w:type="continuationSeparator" w:id="1">
    <w:p w:rsidR="001C175B" w:rsidRDefault="001C175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12F34">
    <w:pPr>
      <w:pStyle w:val="AmendDraftFooter"/>
    </w:pPr>
    <w:fldSimple w:instr=" TITLE   \* MERGEFORMAT ">
      <w:r w:rsidR="001C175B">
        <w:t>1664-S.E AMS LCCP GORR 430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C175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12F34">
    <w:pPr>
      <w:pStyle w:val="AmendDraftFooter"/>
    </w:pPr>
    <w:fldSimple w:instr=" TITLE   \* MERGEFORMAT ">
      <w:r w:rsidR="001C175B">
        <w:t>1664-S.E AMS LCCP GORR 430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A244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5B" w:rsidRDefault="001C175B" w:rsidP="00DF5D0E">
      <w:r>
        <w:separator/>
      </w:r>
    </w:p>
  </w:footnote>
  <w:footnote w:type="continuationSeparator" w:id="1">
    <w:p w:rsidR="001C175B" w:rsidRDefault="001C175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12F3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12F3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C175B"/>
    <w:rsid w:val="001E6675"/>
    <w:rsid w:val="00217E8A"/>
    <w:rsid w:val="00281CBD"/>
    <w:rsid w:val="002A2442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12F34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92</Words>
  <Characters>659</Characters>
  <Application>Microsoft Office Word</Application>
  <DocSecurity>8</DocSecurity>
  <Lines>59</Lines>
  <Paragraphs>37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1664-S.E AMS LCCP GORR 430</dc:title>
  <dc:subject/>
  <dc:creator>Washington State Legislature</dc:creator>
  <cp:keywords/>
  <dc:description/>
  <cp:lastModifiedBy>Washington State Legislature</cp:lastModifiedBy>
  <cp:revision>2</cp:revision>
  <dcterms:created xsi:type="dcterms:W3CDTF">2009-03-20T20:44:00Z</dcterms:created>
  <dcterms:modified xsi:type="dcterms:W3CDTF">2009-03-20T20:47:00Z</dcterms:modified>
</cp:coreProperties>
</file>