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61BCB" w:rsidP="0072541D">
          <w:pPr>
            <w:pStyle w:val="AmendDocName"/>
          </w:pPr>
          <w:customXml w:element="BillDocName">
            <w:r>
              <w:t xml:space="preserve">1329-S</w:t>
            </w:r>
          </w:customXml>
          <w:customXml w:element="AmendType">
            <w:r>
              <w:t xml:space="preserve"> AMS</w:t>
            </w:r>
          </w:customXml>
          <w:customXml w:element="SponsorAcronym">
            <w:r>
              <w:t xml:space="preserve"> SCHO</w:t>
            </w:r>
          </w:customXml>
          <w:customXml w:element="DrafterAcronym">
            <w:r>
              <w:t xml:space="preserve"> BUCK</w:t>
            </w:r>
          </w:customXml>
          <w:customXml w:element="DraftNumber">
            <w:r>
              <w:t xml:space="preserve"> 205</w:t>
            </w:r>
          </w:customXml>
        </w:p>
      </w:customXml>
      <w:customXml w:element="OfferedBy">
        <w:p w:rsidR="00DF5D0E" w:rsidRDefault="00DE256E" w:rsidP="00B73E0A">
          <w:pPr>
            <w:pStyle w:val="OfferedBy"/>
            <w:spacing w:after="120"/>
          </w:pPr>
          <w:r>
            <w:tab/>
          </w:r>
          <w:r>
            <w:tab/>
          </w:r>
          <w:r>
            <w:tab/>
          </w:r>
        </w:p>
      </w:customXml>
      <w:customXml w:element="Heading">
        <w:p w:rsidR="00DF5D0E" w:rsidRDefault="00861BCB">
          <w:customXml w:element="ReferenceNumber">
            <w:r w:rsidR="009D784F">
              <w:rPr>
                <w:b/>
                <w:u w:val="single"/>
              </w:rPr>
              <w:t>SHB 1329</w:t>
            </w:r>
            <w:r w:rsidR="00DE256E">
              <w:t xml:space="preserve"> - </w:t>
            </w:r>
          </w:customXml>
          <w:customXml w:element="Floor">
            <w:r w:rsidR="009D784F">
              <w:t>S AMD TO S COMM AMD (S-2924.1/09)</w:t>
            </w:r>
          </w:customXml>
          <w:customXml w:element="AmendNumber">
            <w:r>
              <w:rPr>
                <w:b/>
              </w:rPr>
              <w:t xml:space="preserve"> 341</w:t>
            </w:r>
          </w:customXml>
        </w:p>
        <w:p w:rsidR="00DF5D0E" w:rsidRDefault="00861BCB" w:rsidP="00605C39">
          <w:pPr>
            <w:ind w:firstLine="576"/>
          </w:pPr>
          <w:customXml w:element="Sponsors">
            <w:r>
              <w:t xml:space="preserve">By Senators Schoesler, Holmquist, Hatfield and Hobbs</w:t>
            </w:r>
          </w:customXml>
        </w:p>
        <w:p w:rsidR="00DF5D0E" w:rsidRDefault="00861BCB" w:rsidP="00846034">
          <w:pPr>
            <w:spacing w:line="408" w:lineRule="exact"/>
            <w:jc w:val="right"/>
            <w:rPr>
              <w:b/>
              <w:bCs/>
            </w:rPr>
          </w:pPr>
          <w:customXml w:element="FloorAction">
            <w:r>
              <w:t xml:space="preserve">LAID ON TABLE 4/13/2009</w:t>
            </w:r>
          </w:customXml>
        </w:p>
      </w:customXml>
      <w:permStart w:id="0" w:edGrp="everyone" w:displacedByCustomXml="next"/>
      <w:customXml w:element="Page">
        <w:p w:rsidR="009D784F" w:rsidRDefault="00861BC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D784F">
            <w:t xml:space="preserve">On page </w:t>
          </w:r>
          <w:r w:rsidR="009907DC">
            <w:t xml:space="preserve">24, after line 12 of the </w:t>
          </w:r>
          <w:proofErr w:type="gramStart"/>
          <w:r w:rsidR="009907DC">
            <w:t>amendment,</w:t>
          </w:r>
          <w:proofErr w:type="gramEnd"/>
          <w:r w:rsidR="009907DC">
            <w:t xml:space="preserve"> insert the following:</w:t>
          </w:r>
        </w:p>
        <w:p w:rsidR="009907DC" w:rsidRPr="009907DC" w:rsidRDefault="009907DC" w:rsidP="009907DC">
          <w:pPr>
            <w:pStyle w:val="RCWSLText"/>
          </w:pPr>
          <w:r>
            <w:tab/>
          </w:r>
          <w:proofErr w:type="gramStart"/>
          <w:r>
            <w:t>"</w:t>
          </w:r>
          <w:r>
            <w:rPr>
              <w:u w:val="single"/>
            </w:rPr>
            <w:t>NEW SECTION.</w:t>
          </w:r>
          <w:proofErr w:type="gramEnd"/>
          <w:r>
            <w:t xml:space="preserve"> </w:t>
          </w:r>
          <w:proofErr w:type="gramStart"/>
          <w:r>
            <w:rPr>
              <w:b/>
            </w:rPr>
            <w:t>Sec. 15.</w:t>
          </w:r>
          <w:proofErr w:type="gramEnd"/>
          <w:r>
            <w:t xml:space="preserve"> If specific funding for the purposes of this act, referencing this act by bill or chapter number, is not provided by June 30, 2009, in the omnibus appropriations act, this act is null and void."</w:t>
          </w:r>
        </w:p>
        <w:p w:rsidR="00DF5D0E" w:rsidRPr="00523C5A" w:rsidRDefault="00861BCB" w:rsidP="009D784F">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9907DC">
            <w:t xml:space="preserve">Adds a null and void clause stating that if funds are not provided for the bill in the omnibus appropriations act, the act bill will become null and void.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861BC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84F" w:rsidRDefault="009D784F" w:rsidP="00DF5D0E">
      <w:r>
        <w:separator/>
      </w:r>
    </w:p>
  </w:endnote>
  <w:endnote w:type="continuationSeparator" w:id="1">
    <w:p w:rsidR="009D784F" w:rsidRDefault="009D784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61BCB">
    <w:pPr>
      <w:pStyle w:val="AmendDraftFooter"/>
    </w:pPr>
    <w:fldSimple w:instr=" TITLE   \* MERGEFORMAT ">
      <w:r w:rsidR="009D0058">
        <w:t>1329-S AMS .... BUCK 205</w:t>
      </w:r>
    </w:fldSimple>
    <w:r w:rsidR="00DE256E">
      <w:tab/>
    </w:r>
    <w:r>
      <w:fldChar w:fldCharType="begin"/>
    </w:r>
    <w:r w:rsidR="00DE256E">
      <w:instrText xml:space="preserve"> PAGE  \* Arabic  \* MERGEFORMAT </w:instrText>
    </w:r>
    <w:r>
      <w:fldChar w:fldCharType="separate"/>
    </w:r>
    <w:r w:rsidR="009D784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61BCB">
    <w:pPr>
      <w:pStyle w:val="AmendDraftFooter"/>
    </w:pPr>
    <w:fldSimple w:instr=" TITLE   \* MERGEFORMAT ">
      <w:r w:rsidR="009D0058">
        <w:t>1329-S AMS .... BUCK 205</w:t>
      </w:r>
    </w:fldSimple>
    <w:r w:rsidR="00DE256E">
      <w:tab/>
    </w:r>
    <w:r>
      <w:fldChar w:fldCharType="begin"/>
    </w:r>
    <w:r w:rsidR="00DE256E">
      <w:instrText xml:space="preserve"> PAGE  \* Arabic  \* MERGEFORMAT </w:instrText>
    </w:r>
    <w:r>
      <w:fldChar w:fldCharType="separate"/>
    </w:r>
    <w:r w:rsidR="009D005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84F" w:rsidRDefault="009D784F" w:rsidP="00DF5D0E">
      <w:r>
        <w:separator/>
      </w:r>
    </w:p>
  </w:footnote>
  <w:footnote w:type="continuationSeparator" w:id="1">
    <w:p w:rsidR="009D784F" w:rsidRDefault="009D784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61BC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61BC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861BCB"/>
    <w:rsid w:val="00931B84"/>
    <w:rsid w:val="00972869"/>
    <w:rsid w:val="009907DC"/>
    <w:rsid w:val="009D0058"/>
    <w:rsid w:val="009D784F"/>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chli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79</Words>
  <Characters>555</Characters>
  <Application>Microsoft Office Word</Application>
  <DocSecurity>8</DocSecurity>
  <Lines>50</Lines>
  <Paragraphs>31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1329-S AMS SCHO BUCK 205</dc:title>
  <dc:subject/>
  <dc:creator>Washington State Legislature</dc:creator>
  <cp:keywords/>
  <dc:description/>
  <cp:lastModifiedBy>Washington State Legislature</cp:lastModifiedBy>
  <cp:revision>3</cp:revision>
  <cp:lastPrinted>2009-04-07T18:22:00Z</cp:lastPrinted>
  <dcterms:created xsi:type="dcterms:W3CDTF">2009-04-07T18:20:00Z</dcterms:created>
  <dcterms:modified xsi:type="dcterms:W3CDTF">2009-04-07T18:22:00Z</dcterms:modified>
</cp:coreProperties>
</file>