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234A0" w:rsidP="0072541D">
          <w:pPr>
            <w:pStyle w:val="AmendDocName"/>
          </w:pPr>
          <w:customXml w:element="BillDocName">
            <w:r>
              <w:t xml:space="preserve">1244-S.E</w:t>
            </w:r>
          </w:customXml>
          <w:customXml w:element="AmendType">
            <w:r>
              <w:t xml:space="preserve"> AMS</w:t>
            </w:r>
          </w:customXml>
          <w:customXml w:element="SponsorAcronym">
            <w:r>
              <w:t xml:space="preserve"> ZARE</w:t>
            </w:r>
          </w:customXml>
          <w:customXml w:element="DrafterAcronym">
            <w:r>
              <w:t xml:space="preserve"> DESC</w:t>
            </w:r>
          </w:customXml>
          <w:customXml w:element="DraftNumber">
            <w:r>
              <w:t xml:space="preserve"> 045</w:t>
            </w:r>
          </w:customXml>
        </w:p>
      </w:customXml>
      <w:customXml w:element="OfferedBy">
        <w:p w:rsidR="00DF5D0E" w:rsidRDefault="00DE256E" w:rsidP="00B73E0A">
          <w:pPr>
            <w:pStyle w:val="OfferedBy"/>
            <w:spacing w:after="120"/>
          </w:pPr>
          <w:r>
            <w:tab/>
          </w:r>
          <w:r>
            <w:tab/>
          </w:r>
          <w:r>
            <w:tab/>
          </w:r>
        </w:p>
      </w:customXml>
      <w:customXml w:element="Heading">
        <w:p w:rsidR="00DF5D0E" w:rsidRDefault="004234A0">
          <w:customXml w:element="ReferenceNumber">
            <w:r w:rsidR="00346C98">
              <w:rPr>
                <w:b/>
                <w:u w:val="single"/>
              </w:rPr>
              <w:t>ESHB 1244</w:t>
            </w:r>
            <w:r w:rsidR="00DE256E">
              <w:t xml:space="preserve"> - </w:t>
            </w:r>
          </w:customXml>
          <w:customXml w:element="Floor">
            <w:r w:rsidR="00346C98">
              <w:t>S AMD</w:t>
            </w:r>
          </w:customXml>
          <w:customXml w:element="AmendNumber">
            <w:r>
              <w:rPr>
                <w:b/>
              </w:rPr>
              <w:t xml:space="preserve"> 536</w:t>
            </w:r>
          </w:customXml>
        </w:p>
        <w:p w:rsidR="00DF5D0E" w:rsidRDefault="004234A0" w:rsidP="00605C39">
          <w:pPr>
            <w:ind w:firstLine="576"/>
          </w:pPr>
          <w:customXml w:element="Sponsors">
            <w:r>
              <w:t xml:space="preserve">By Senator Zarelli</w:t>
            </w:r>
          </w:customXml>
        </w:p>
        <w:p w:rsidR="00DF5D0E" w:rsidRDefault="004234A0" w:rsidP="00846034">
          <w:pPr>
            <w:spacing w:line="408" w:lineRule="exact"/>
            <w:jc w:val="right"/>
            <w:rPr>
              <w:b/>
              <w:bCs/>
            </w:rPr>
          </w:pPr>
          <w:customXml w:element="FloorAction">
            <w:r>
              <w:t xml:space="preserve">NOT ADOPTED 4/25/2009</w:t>
            </w:r>
          </w:customXml>
        </w:p>
      </w:customXml>
      <w:permStart w:id="0" w:edGrp="everyone" w:displacedByCustomXml="next"/>
      <w:customXml w:element="Page">
        <w:p w:rsidR="00762B18" w:rsidRDefault="004234A0" w:rsidP="00762B1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62B18">
            <w:t>On page 85, on line 9, strike everything after "2010." and through line 14, and insert the following:</w:t>
          </w:r>
        </w:p>
        <w:p w:rsidR="00762B18" w:rsidRDefault="00762B18" w:rsidP="00762B18">
          <w:pPr>
            <w:pStyle w:val="RCWSLText"/>
          </w:pPr>
        </w:p>
        <w:p w:rsidR="00762B18" w:rsidRPr="00C640D2" w:rsidRDefault="00762B18" w:rsidP="00762B18">
          <w:pPr>
            <w:pStyle w:val="RCWSLText"/>
          </w:pPr>
          <w:r>
            <w:t>"This enrollment target shall be achieved pursuant to the parameters defined in Senate Bill No. 6154 (basic health plan).  Non-citizens will not be eligible for the basic health plan and asset tests will be established.  New enrollees must be uninsured for at least four months prior to application, with exemptions for serious medical conditions. The authority shall require income tax returns as part of the eligibility verification process for any new applicant."</w:t>
          </w:r>
        </w:p>
        <w:p w:rsidR="00DF5D0E" w:rsidRPr="00523C5A" w:rsidRDefault="004234A0" w:rsidP="00346C98">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762B18">
            <w:t>Achieves the savings in the Basic Health Plan</w:t>
          </w:r>
          <w:r w:rsidR="00E84B9C">
            <w:t xml:space="preserve"> (BHP) </w:t>
          </w:r>
          <w:r w:rsidR="00762B18">
            <w:t xml:space="preserve"> ($255 million) through criteria defined in SB 6154:  disenrollment of non-citizens, requiring asset tests and income tax returns in the eligibility verification process, and establishing a four-month waiting period for new enrollees. (retains policy to disenroll dual Medical Assistance / BHP enrollees)</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4234A0">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C98" w:rsidRDefault="00346C98" w:rsidP="00DF5D0E">
      <w:r>
        <w:separator/>
      </w:r>
    </w:p>
  </w:endnote>
  <w:endnote w:type="continuationSeparator" w:id="1">
    <w:p w:rsidR="00346C98" w:rsidRDefault="00346C9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234A0">
    <w:pPr>
      <w:pStyle w:val="AmendDraftFooter"/>
    </w:pPr>
    <w:fldSimple w:instr=" TITLE   \* MERGEFORMAT ">
      <w:r w:rsidR="00812123">
        <w:t>1244-S.E AMS .... DESC 045</w:t>
      </w:r>
    </w:fldSimple>
    <w:r w:rsidR="00DE256E">
      <w:tab/>
    </w:r>
    <w:r>
      <w:fldChar w:fldCharType="begin"/>
    </w:r>
    <w:r w:rsidR="00DE256E">
      <w:instrText xml:space="preserve"> PAGE  \* Arabic  \* MERGEFORMAT </w:instrText>
    </w:r>
    <w:r>
      <w:fldChar w:fldCharType="separate"/>
    </w:r>
    <w:r w:rsidR="00346C9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234A0">
    <w:pPr>
      <w:pStyle w:val="AmendDraftFooter"/>
    </w:pPr>
    <w:fldSimple w:instr=" TITLE   \* MERGEFORMAT ">
      <w:r w:rsidR="00812123">
        <w:t>1244-S.E AMS .... DESC 045</w:t>
      </w:r>
    </w:fldSimple>
    <w:r w:rsidR="00DE256E">
      <w:tab/>
    </w:r>
    <w:r>
      <w:fldChar w:fldCharType="begin"/>
    </w:r>
    <w:r w:rsidR="00DE256E">
      <w:instrText xml:space="preserve"> PAGE  \* Arabic  \* MERGEFORMAT </w:instrText>
    </w:r>
    <w:r>
      <w:fldChar w:fldCharType="separate"/>
    </w:r>
    <w:r w:rsidR="0081212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C98" w:rsidRDefault="00346C98" w:rsidP="00DF5D0E">
      <w:r>
        <w:separator/>
      </w:r>
    </w:p>
  </w:footnote>
  <w:footnote w:type="continuationSeparator" w:id="1">
    <w:p w:rsidR="00346C98" w:rsidRDefault="00346C9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234A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234A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46C98"/>
    <w:rsid w:val="003E2FC6"/>
    <w:rsid w:val="004234A0"/>
    <w:rsid w:val="00492DDC"/>
    <w:rsid w:val="00523C5A"/>
    <w:rsid w:val="00605C39"/>
    <w:rsid w:val="006841E6"/>
    <w:rsid w:val="006F7027"/>
    <w:rsid w:val="0072335D"/>
    <w:rsid w:val="0072541D"/>
    <w:rsid w:val="00762B18"/>
    <w:rsid w:val="007D35D4"/>
    <w:rsid w:val="00812123"/>
    <w:rsid w:val="00846034"/>
    <w:rsid w:val="00931B84"/>
    <w:rsid w:val="00972869"/>
    <w:rsid w:val="009F23A9"/>
    <w:rsid w:val="00A01F29"/>
    <w:rsid w:val="00A93D4A"/>
    <w:rsid w:val="00AD2D0A"/>
    <w:rsid w:val="00B23408"/>
    <w:rsid w:val="00B31D1C"/>
    <w:rsid w:val="00B518D0"/>
    <w:rsid w:val="00B73E0A"/>
    <w:rsid w:val="00B961E0"/>
    <w:rsid w:val="00D40447"/>
    <w:rsid w:val="00DA47F3"/>
    <w:rsid w:val="00DE256E"/>
    <w:rsid w:val="00DF5D0E"/>
    <w:rsid w:val="00E1471A"/>
    <w:rsid w:val="00E41CC6"/>
    <w:rsid w:val="00E66F5D"/>
    <w:rsid w:val="00E84B9C"/>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champ_el\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135</Words>
  <Characters>960</Characters>
  <Application>Microsoft Office Word</Application>
  <DocSecurity>8</DocSecurity>
  <Lines>87</Lines>
  <Paragraphs>54</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1244-S.E AMS ZARE DESC 045</dc:title>
  <dc:subject/>
  <dc:creator>Washington State Legislature</dc:creator>
  <cp:keywords/>
  <dc:description/>
  <cp:lastModifiedBy>Washington State Legislature</cp:lastModifiedBy>
  <cp:revision>4</cp:revision>
  <cp:lastPrinted>2009-04-25T20:31:00Z</cp:lastPrinted>
  <dcterms:created xsi:type="dcterms:W3CDTF">2009-04-25T20:17:00Z</dcterms:created>
  <dcterms:modified xsi:type="dcterms:W3CDTF">2009-04-25T20:31:00Z</dcterms:modified>
</cp:coreProperties>
</file>