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E1209" w:rsidP="0072541D">
          <w:pPr>
            <w:pStyle w:val="AmendDocName"/>
          </w:pPr>
          <w:customXml w:element="BillDocName">
            <w:r>
              <w:t xml:space="preserve">1244-S.E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HEWI</w:t>
            </w:r>
          </w:customXml>
          <w:customXml w:element="DrafterAcronym">
            <w:r>
              <w:t xml:space="preserve"> GREL</w:t>
            </w:r>
          </w:customXml>
          <w:customXml w:element="DraftNumber">
            <w:r>
              <w:t xml:space="preserve"> 056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E1209">
          <w:customXml w:element="ReferenceNumber">
            <w:r w:rsidR="000A6DEB">
              <w:rPr>
                <w:b/>
                <w:u w:val="single"/>
              </w:rPr>
              <w:t>ESHB 1244</w:t>
            </w:r>
            <w:r w:rsidR="00DE256E">
              <w:t xml:space="preserve"> - </w:t>
            </w:r>
          </w:customXml>
          <w:customXml w:element="Floor">
            <w:r w:rsidR="000A6DEB">
              <w:t>S AMD</w:t>
            </w:r>
          </w:customXml>
          <w:customXml w:element="AmendNumber">
            <w:r>
              <w:rPr>
                <w:b/>
              </w:rPr>
              <w:t xml:space="preserve"> 540</w:t>
            </w:r>
          </w:customXml>
        </w:p>
        <w:p w:rsidR="00DF5D0E" w:rsidRDefault="002E1209" w:rsidP="00605C39">
          <w:pPr>
            <w:ind w:firstLine="576"/>
          </w:pPr>
          <w:customXml w:element="Sponsors">
            <w:r>
              <w:t xml:space="preserve">By Senators Hewitt, Honeyford, Schoesler, Morton and Holmquist</w:t>
            </w:r>
          </w:customXml>
        </w:p>
        <w:p w:rsidR="00DF5D0E" w:rsidRDefault="002E120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4/25/2009</w:t>
            </w:r>
          </w:customXml>
        </w:p>
      </w:customXml>
      <w:permStart w:id="0" w:edGrp="everyone" w:displacedByCustomXml="next"/>
      <w:customXml w:element="Page">
        <w:p w:rsidR="007A4F93" w:rsidRDefault="002E1209" w:rsidP="007A4F93">
          <w:pPr>
            <w:pStyle w:val="RCWSLText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A4F93">
            <w:t>On page 131, line 6, decrease general fund--state appropriation for fiscal year 2010 by $15,814,000</w:t>
          </w:r>
        </w:p>
        <w:p w:rsidR="007A4F93" w:rsidRDefault="007A4F93" w:rsidP="007A4F93">
          <w:pPr>
            <w:pStyle w:val="RCWSLText"/>
          </w:pPr>
          <w:r>
            <w:tab/>
            <w:t>On page 1</w:t>
          </w:r>
          <w:r w:rsidR="007F7F2A">
            <w:t>31</w:t>
          </w:r>
          <w:r>
            <w:t xml:space="preserve">, line </w:t>
          </w:r>
          <w:r w:rsidR="007F7F2A">
            <w:t>7</w:t>
          </w:r>
          <w:r>
            <w:t>, decrease general fund--state appropriation for fiscal year 2011 by $</w:t>
          </w:r>
          <w:r w:rsidR="007F7F2A">
            <w:t>19,854</w:t>
          </w:r>
          <w:r>
            <w:t>,000</w:t>
          </w:r>
        </w:p>
        <w:p w:rsidR="007A4F93" w:rsidRDefault="007A4F93" w:rsidP="007A4F93">
          <w:pPr>
            <w:pStyle w:val="RCWSLText"/>
          </w:pPr>
          <w:r>
            <w:tab/>
            <w:t xml:space="preserve">On page </w:t>
          </w:r>
          <w:r w:rsidR="007F7F2A">
            <w:t>131</w:t>
          </w:r>
          <w:r>
            <w:t xml:space="preserve">, </w:t>
          </w:r>
          <w:r w:rsidR="007F7F2A">
            <w:t xml:space="preserve">line 8, </w:t>
          </w:r>
          <w:r>
            <w:t>correct the total</w:t>
          </w:r>
        </w:p>
        <w:p w:rsidR="007A4F93" w:rsidRDefault="007A4F93" w:rsidP="007A4F93">
          <w:pPr>
            <w:pStyle w:val="RCWSLText"/>
          </w:pPr>
          <w:r>
            <w:tab/>
            <w:t>On page 140, beginning on line 12, strike all of subsection (7) through line 30 and replace with new subsection:</w:t>
          </w:r>
        </w:p>
        <w:p w:rsidR="007A4F93" w:rsidRDefault="007A4F93" w:rsidP="007404AB">
          <w:pPr>
            <w:pStyle w:val="RCWSLText"/>
          </w:pPr>
          <w:r>
            <w:tab/>
          </w:r>
          <w:r w:rsidRPr="007A4F93">
            <w:rPr>
              <w:u w:val="single"/>
            </w:rPr>
            <w:t>"(7) The certificated instructional staff base salary specified for each district in LEAP Document 2 and the salary schedules in subsection (4)(a) of this section include no learning improvement days.</w:t>
          </w:r>
          <w:r>
            <w:t>"</w:t>
          </w:r>
        </w:p>
        <w:p w:rsidR="007404AB" w:rsidRDefault="007A4F93" w:rsidP="007404AB">
          <w:pPr>
            <w:pStyle w:val="RCWSLText"/>
          </w:pPr>
          <w:r>
            <w:tab/>
          </w:r>
          <w:r w:rsidR="000A6DEB">
            <w:t xml:space="preserve">On page </w:t>
          </w:r>
          <w:r w:rsidR="007404AB">
            <w:t>150</w:t>
          </w:r>
          <w:r w:rsidR="000A6DEB">
            <w:t xml:space="preserve">, line </w:t>
          </w:r>
          <w:r w:rsidR="007404AB">
            <w:t>24, increase general fund--state appropriation for fiscal year 2010 by $21,102,000</w:t>
          </w:r>
        </w:p>
        <w:p w:rsidR="007404AB" w:rsidRDefault="007404AB" w:rsidP="007404AB">
          <w:pPr>
            <w:pStyle w:val="RCWSLText"/>
          </w:pPr>
          <w:r>
            <w:tab/>
            <w:t>On page 150, line 25, increase general fund--state appropriation for fiscal year 2011 by $39,190,000</w:t>
          </w:r>
        </w:p>
        <w:p w:rsidR="007404AB" w:rsidRDefault="007404AB" w:rsidP="007404AB">
          <w:pPr>
            <w:pStyle w:val="RCWSLText"/>
          </w:pPr>
          <w:r>
            <w:tab/>
            <w:t xml:space="preserve">On page </w:t>
          </w:r>
          <w:r w:rsidR="007F7F2A">
            <w:t xml:space="preserve">150, line </w:t>
          </w:r>
          <w:r>
            <w:t>27, correct the total</w:t>
          </w:r>
        </w:p>
        <w:p w:rsidR="005302D8" w:rsidRDefault="005302D8" w:rsidP="007404AB">
          <w:pPr>
            <w:pStyle w:val="RCWSLText"/>
          </w:pPr>
          <w:r>
            <w:tab/>
            <w:t>On page 160, line 14, decrease general fund--state appropriation</w:t>
          </w:r>
          <w:r w:rsidR="00E05973">
            <w:t xml:space="preserve"> </w:t>
          </w:r>
          <w:r w:rsidR="00FA4617">
            <w:t xml:space="preserve">for fiscal year 2010 </w:t>
          </w:r>
          <w:r w:rsidR="00E05973">
            <w:t>by $17,182,000</w:t>
          </w:r>
          <w:r>
            <w:t xml:space="preserve"> </w:t>
          </w:r>
        </w:p>
        <w:p w:rsidR="00FA4617" w:rsidRDefault="00FA4617" w:rsidP="007404AB">
          <w:pPr>
            <w:pStyle w:val="RCWSLText"/>
          </w:pPr>
          <w:r>
            <w:tab/>
            <w:t>On page 160, line 15, decrease general fund--state appropriation for fiscal year 2011 by $21,629,000</w:t>
          </w:r>
        </w:p>
        <w:p w:rsidR="00FA4617" w:rsidRDefault="00FA4617" w:rsidP="007404AB">
          <w:pPr>
            <w:pStyle w:val="RCWSLText"/>
          </w:pPr>
          <w:r>
            <w:tab/>
            <w:t>On page 160, line 17, correct the total</w:t>
          </w:r>
        </w:p>
        <w:p w:rsidR="00FA4617" w:rsidRDefault="00FA4617" w:rsidP="007404AB">
          <w:pPr>
            <w:pStyle w:val="RCWSLText"/>
          </w:pPr>
          <w:r>
            <w:tab/>
            <w:t>On page 160, line 23 and line 24, adjust per eligible bilingual student rates accordingly</w:t>
          </w:r>
        </w:p>
        <w:p w:rsidR="00FA4617" w:rsidRDefault="00FA4617" w:rsidP="007404AB">
          <w:pPr>
            <w:pStyle w:val="RCWSLText"/>
          </w:pPr>
          <w:r>
            <w:tab/>
            <w:t>On page 161, after line 2, add new subsections (6) and (7):</w:t>
          </w:r>
        </w:p>
        <w:p w:rsidR="00FA4617" w:rsidRDefault="00FA4617" w:rsidP="007404AB">
          <w:pPr>
            <w:pStyle w:val="RCWSLText"/>
          </w:pPr>
          <w:r>
            <w:tab/>
            <w:t>"</w:t>
          </w:r>
          <w:r w:rsidRPr="00FA4617">
            <w:rPr>
              <w:u w:val="single"/>
            </w:rPr>
            <w:t>(6) Eligibility for transitional bilingual programs shall be limited to five years of instruction for each student.</w:t>
          </w:r>
        </w:p>
        <w:p w:rsidR="00FA4617" w:rsidRDefault="00FA4617" w:rsidP="007404AB">
          <w:pPr>
            <w:pStyle w:val="RCWSLText"/>
          </w:pPr>
          <w:r>
            <w:lastRenderedPageBreak/>
            <w:tab/>
          </w:r>
          <w:r w:rsidRPr="00FA4617">
            <w:rPr>
              <w:u w:val="single"/>
            </w:rPr>
            <w:t xml:space="preserve">(7) Successful completion of the Washington Assessment of Student </w:t>
          </w:r>
          <w:proofErr w:type="gramStart"/>
          <w:r w:rsidRPr="00FA4617">
            <w:rPr>
              <w:u w:val="single"/>
            </w:rPr>
            <w:t>Learning</w:t>
          </w:r>
          <w:proofErr w:type="gramEnd"/>
          <w:r w:rsidRPr="00FA4617">
            <w:rPr>
              <w:u w:val="single"/>
            </w:rPr>
            <w:t xml:space="preserve"> shall </w:t>
          </w:r>
          <w:r>
            <w:rPr>
              <w:u w:val="single"/>
            </w:rPr>
            <w:t>qualify</w:t>
          </w:r>
          <w:r w:rsidRPr="00FA4617">
            <w:rPr>
              <w:u w:val="single"/>
            </w:rPr>
            <w:t xml:space="preserve"> students for exit from the transitional bilingual program of instruction.</w:t>
          </w:r>
          <w:r>
            <w:t xml:space="preserve">" </w:t>
          </w:r>
        </w:p>
        <w:p w:rsidR="007A4F93" w:rsidRDefault="007A4F93" w:rsidP="007404AB">
          <w:pPr>
            <w:pStyle w:val="RCWSLText"/>
          </w:pPr>
        </w:p>
        <w:p w:rsidR="007A4F93" w:rsidRDefault="007A4F93" w:rsidP="007404AB">
          <w:pPr>
            <w:pStyle w:val="RCWSLText"/>
          </w:pPr>
          <w:r>
            <w:tab/>
            <w:t>Adjust appropriate compensation allocation factors</w:t>
          </w:r>
          <w:r w:rsidR="007D5B63">
            <w:t xml:space="preserve"> and sections and </w:t>
          </w:r>
          <w:r>
            <w:t>LEAP documents accordingly.</w:t>
          </w:r>
        </w:p>
        <w:p w:rsidR="007404AB" w:rsidRDefault="007404AB" w:rsidP="007404AB">
          <w:pPr>
            <w:pStyle w:val="RCWSLText"/>
          </w:pPr>
        </w:p>
        <w:p w:rsidR="00DF5D0E" w:rsidRPr="00523C5A" w:rsidRDefault="002E1209" w:rsidP="000A6DEB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624599" w:rsidRDefault="00ED2EEB" w:rsidP="00624599">
          <w:pPr>
            <w:pStyle w:val="Effect"/>
          </w:pPr>
          <w:r>
            <w:tab/>
          </w:r>
          <w:r w:rsidR="00DE256E">
            <w:tab/>
          </w:r>
          <w:r w:rsidR="00624599">
            <w:rPr>
              <w:u w:val="single"/>
            </w:rPr>
            <w:t>EFFECT:</w:t>
          </w:r>
          <w:r w:rsidR="00624599">
            <w:t xml:space="preserve">   Restores levy-equalization payments by increasing funding by $60.292 million. </w:t>
          </w:r>
        </w:p>
        <w:p w:rsidR="00624599" w:rsidRDefault="00624599" w:rsidP="00624599">
          <w:pPr>
            <w:pStyle w:val="Effect"/>
          </w:pPr>
        </w:p>
        <w:p w:rsidR="00624599" w:rsidRDefault="00624599" w:rsidP="00624599">
          <w:pPr>
            <w:pStyle w:val="Effect"/>
          </w:pPr>
          <w:r>
            <w:tab/>
          </w:r>
          <w:r>
            <w:tab/>
          </w:r>
          <w:proofErr w:type="gramStart"/>
          <w:r>
            <w:t>Reduces budget by eliminating an additional Learning Improvement Day (LID), decreasing costs by $35.668 million.</w:t>
          </w:r>
          <w:proofErr w:type="gramEnd"/>
          <w:r>
            <w:t xml:space="preserve"> </w:t>
          </w:r>
        </w:p>
        <w:p w:rsidR="00624599" w:rsidRDefault="00624599" w:rsidP="00624599">
          <w:pPr>
            <w:pStyle w:val="Effect"/>
          </w:pPr>
        </w:p>
        <w:p w:rsidR="00624599" w:rsidRDefault="00624599" w:rsidP="00624599">
          <w:pPr>
            <w:pStyle w:val="Effect"/>
          </w:pPr>
          <w:r>
            <w:tab/>
          </w:r>
          <w:r>
            <w:tab/>
          </w:r>
          <w:proofErr w:type="gramStart"/>
          <w:r>
            <w:t>Reduces transitional bilingual program budget by $38.811 million by instituting two new exit criteria: 1) a five-year participation limit, and 2) successful passage of the Washington Assessment of Student Learning (WASL).</w:t>
          </w:r>
          <w:proofErr w:type="gramEnd"/>
          <w:r>
            <w:t xml:space="preserve"> </w:t>
          </w:r>
        </w:p>
        <w:p w:rsidR="00624599" w:rsidRDefault="00624599" w:rsidP="00624599">
          <w:pPr>
            <w:pStyle w:val="Effect"/>
          </w:pPr>
        </w:p>
        <w:p w:rsidR="00DF5D0E" w:rsidRDefault="00624599" w:rsidP="00624599">
          <w:pPr>
            <w:pStyle w:val="Effect"/>
          </w:pPr>
          <w:r>
            <w:tab/>
          </w:r>
          <w:r>
            <w:tab/>
            <w:t>The difference between the higher cost of levy-equalization payments and the reductions achieved is $14.2 million and is added to the General Fund ending balance.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2E1209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617" w:rsidRDefault="00FA4617" w:rsidP="00DF5D0E">
      <w:r>
        <w:separator/>
      </w:r>
    </w:p>
  </w:endnote>
  <w:endnote w:type="continuationSeparator" w:id="1">
    <w:p w:rsidR="00FA4617" w:rsidRDefault="00FA461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17" w:rsidRDefault="002E1209">
    <w:pPr>
      <w:pStyle w:val="AmendDraftFooter"/>
    </w:pPr>
    <w:fldSimple w:instr=" TITLE   \* MERGEFORMAT ">
      <w:r w:rsidR="00FA4617">
        <w:t>1244-S.E AMS .... GREL 056</w:t>
      </w:r>
    </w:fldSimple>
    <w:r w:rsidR="00FA4617">
      <w:tab/>
    </w:r>
    <w:fldSimple w:instr=" PAGE  \* Arabic  \* MERGEFORMAT ">
      <w:r w:rsidR="0062459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17" w:rsidRDefault="002E1209">
    <w:pPr>
      <w:pStyle w:val="AmendDraftFooter"/>
    </w:pPr>
    <w:fldSimple w:instr=" TITLE   \* MERGEFORMAT ">
      <w:r w:rsidR="00FA4617">
        <w:t>1244-S.E AMS .... GREL 056</w:t>
      </w:r>
    </w:fldSimple>
    <w:r w:rsidR="00FA4617">
      <w:tab/>
    </w:r>
    <w:fldSimple w:instr=" PAGE  \* Arabic  \* MERGEFORMAT ">
      <w:r w:rsidR="0062459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617" w:rsidRDefault="00FA4617" w:rsidP="00DF5D0E">
      <w:r>
        <w:separator/>
      </w:r>
    </w:p>
  </w:footnote>
  <w:footnote w:type="continuationSeparator" w:id="1">
    <w:p w:rsidR="00FA4617" w:rsidRDefault="00FA461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17" w:rsidRDefault="002E120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A4617" w:rsidRDefault="00FA4617">
                <w:pPr>
                  <w:pStyle w:val="RCWSLText"/>
                  <w:jc w:val="right"/>
                </w:pPr>
                <w:r>
                  <w:t>1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3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4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5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6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7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8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9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10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11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12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13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14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15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16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17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18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19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20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21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22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23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24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25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26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27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28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29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30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31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32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33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17" w:rsidRDefault="002E120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A4617" w:rsidRDefault="00FA4617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3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4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5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6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7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8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9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10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11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12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13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14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15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16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17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18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19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20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21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22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23</w:t>
                </w:r>
              </w:p>
              <w:p w:rsidR="00FA4617" w:rsidRDefault="00FA4617">
                <w:pPr>
                  <w:pStyle w:val="RCWSLText"/>
                  <w:jc w:val="right"/>
                </w:pPr>
                <w:r>
                  <w:t>24</w:t>
                </w:r>
              </w:p>
              <w:p w:rsidR="00FA4617" w:rsidRDefault="00FA4617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A4617" w:rsidRDefault="00FA4617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A4617" w:rsidRDefault="00FA4617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A6DEB"/>
    <w:rsid w:val="000C6C82"/>
    <w:rsid w:val="000E603A"/>
    <w:rsid w:val="00106544"/>
    <w:rsid w:val="001A775A"/>
    <w:rsid w:val="001E6675"/>
    <w:rsid w:val="00217E8A"/>
    <w:rsid w:val="00281CBD"/>
    <w:rsid w:val="002E1209"/>
    <w:rsid w:val="00316CD9"/>
    <w:rsid w:val="003E2FC6"/>
    <w:rsid w:val="00492DDC"/>
    <w:rsid w:val="00523C5A"/>
    <w:rsid w:val="005302D8"/>
    <w:rsid w:val="00605C39"/>
    <w:rsid w:val="00624599"/>
    <w:rsid w:val="006841E6"/>
    <w:rsid w:val="006F7027"/>
    <w:rsid w:val="0072335D"/>
    <w:rsid w:val="0072541D"/>
    <w:rsid w:val="007404AB"/>
    <w:rsid w:val="007A4F93"/>
    <w:rsid w:val="007D35D4"/>
    <w:rsid w:val="007D5B63"/>
    <w:rsid w:val="007F7F2A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0226"/>
    <w:rsid w:val="00DA47F3"/>
    <w:rsid w:val="00DE256E"/>
    <w:rsid w:val="00DF5D0E"/>
    <w:rsid w:val="00E05973"/>
    <w:rsid w:val="00E1471A"/>
    <w:rsid w:val="00E41CC6"/>
    <w:rsid w:val="00E66F5D"/>
    <w:rsid w:val="00ED2EEB"/>
    <w:rsid w:val="00F229DE"/>
    <w:rsid w:val="00F4663F"/>
    <w:rsid w:val="00FA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eef_e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2</Pages>
  <Words>349</Words>
  <Characters>1991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1244-S.E AMS .... GREL 056</vt:lpstr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1244-S.E AMS HEWI GREL 056</dc:title>
  <dc:subject/>
  <dc:creator>Washington State Legislature</dc:creator>
  <cp:keywords/>
  <dc:description/>
  <cp:lastModifiedBy>Washington State Legislature</cp:lastModifiedBy>
  <cp:revision>2</cp:revision>
  <dcterms:created xsi:type="dcterms:W3CDTF">2009-04-25T21:38:00Z</dcterms:created>
  <dcterms:modified xsi:type="dcterms:W3CDTF">2009-04-25T21:38:00Z</dcterms:modified>
</cp:coreProperties>
</file>