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D04CF" w:rsidP="0072541D">
          <w:pPr>
            <w:pStyle w:val="AmendDocName"/>
          </w:pPr>
          <w:customXml w:element="BillDocName">
            <w:r>
              <w:t xml:space="preserve">6508-S.E2</w:t>
            </w:r>
          </w:customXml>
          <w:customXml w:element="AmendType">
            <w:r>
              <w:t xml:space="preserve"> AMH</w:t>
            </w:r>
          </w:customXml>
          <w:customXml w:element="SponsorAcronym">
            <w:r>
              <w:t xml:space="preserve"> ....</w:t>
            </w:r>
          </w:customXml>
          <w:customXml w:element="DrafterAcronym">
            <w:r>
              <w:t xml:space="preserve"> ADAM</w:t>
            </w:r>
          </w:customXml>
          <w:customXml w:element="DraftNumber">
            <w:r>
              <w:t xml:space="preserve"> 145</w:t>
            </w:r>
          </w:customXml>
        </w:p>
      </w:customXml>
      <w:customXml w:element="Heading">
        <w:p w:rsidR="00DF5D0E" w:rsidRDefault="00CD04CF">
          <w:customXml w:element="ReferenceNumber">
            <w:r w:rsidR="005159E7">
              <w:rPr>
                <w:b/>
                <w:u w:val="single"/>
              </w:rPr>
              <w:t>2ESSB 6508</w:t>
            </w:r>
            <w:r w:rsidR="00DE256E">
              <w:t xml:space="preserve"> - </w:t>
            </w:r>
          </w:customXml>
          <w:customXml w:element="Floor">
            <w:r w:rsidR="005159E7">
              <w:t>H AMD TO WAYS COMM AMD (H-5513.1/10)</w:t>
            </w:r>
          </w:customXml>
          <w:customXml w:element="AmendNumber">
            <w:r>
              <w:rPr>
                <w:b/>
              </w:rPr>
              <w:t xml:space="preserve"> 1468</w:t>
            </w:r>
          </w:customXml>
        </w:p>
        <w:p w:rsidR="00DF5D0E" w:rsidRDefault="00CD04CF" w:rsidP="00605C39">
          <w:pPr>
            <w:ind w:firstLine="576"/>
          </w:pPr>
          <w:customXml w:element="Sponsors">
            <w:r>
              <w:t xml:space="preserve">By Representative Shea</w:t>
            </w:r>
          </w:customXml>
        </w:p>
        <w:p w:rsidR="00DF5D0E" w:rsidRDefault="00CD04CF" w:rsidP="00846034">
          <w:pPr>
            <w:spacing w:line="408" w:lineRule="exact"/>
            <w:jc w:val="right"/>
            <w:rPr>
              <w:b/>
              <w:bCs/>
            </w:rPr>
          </w:pPr>
          <w:customXml w:element="FloorAction">
            <w:r>
              <w:t xml:space="preserve">WITHDRAWN 3/04/2010</w:t>
            </w:r>
          </w:customXml>
        </w:p>
      </w:customXml>
      <w:permStart w:id="0" w:edGrp="everyone" w:displacedByCustomXml="next"/>
      <w:customXml w:element="Page">
        <w:p w:rsidR="0006370E" w:rsidRDefault="00CD04CF" w:rsidP="0006370E">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159E7">
            <w:t xml:space="preserve">On page </w:t>
          </w:r>
          <w:r w:rsidR="0006370E">
            <w:t>2, line 2 of the striking amendment, after "</w:t>
          </w:r>
          <w:r w:rsidR="0006370E">
            <w:rPr>
              <w:u w:val="single"/>
            </w:rPr>
            <w:t>death.</w:t>
          </w:r>
          <w:r w:rsidR="0006370E">
            <w:t>" insert "</w:t>
          </w:r>
          <w:r w:rsidR="0006370E" w:rsidRPr="00096BB2">
            <w:rPr>
              <w:u w:val="single"/>
            </w:rPr>
            <w:t xml:space="preserve">When determining if the parents have had significant involvement in the adult child's life, the court shall consider, but not be limited to, objective evidence of personal, verbal, written, or electronic contact with </w:t>
          </w:r>
          <w:r w:rsidR="0006370E">
            <w:rPr>
              <w:u w:val="single"/>
            </w:rPr>
            <w:t>the</w:t>
          </w:r>
          <w:r w:rsidR="0006370E" w:rsidRPr="00096BB2">
            <w:rPr>
              <w:u w:val="single"/>
            </w:rPr>
            <w:t xml:space="preserve"> adult child on a weekly basis, and in-person interaction on holidays, birthdays, and other events on a yearly basis.</w:t>
          </w:r>
          <w:r w:rsidR="0006370E">
            <w:t>"</w:t>
          </w:r>
        </w:p>
        <w:p w:rsidR="0006370E" w:rsidRDefault="0006370E" w:rsidP="0006370E">
          <w:pPr>
            <w:pStyle w:val="RCWSLText"/>
          </w:pPr>
        </w:p>
        <w:p w:rsidR="0006370E" w:rsidRDefault="0006370E" w:rsidP="0006370E">
          <w:pPr>
            <w:pStyle w:val="RCWSLText"/>
          </w:pPr>
          <w:r>
            <w:tab/>
            <w:t>On page 4, line 8 of the striking amendment, after "</w:t>
          </w:r>
          <w:r>
            <w:rPr>
              <w:u w:val="single"/>
            </w:rPr>
            <w:t>death</w:t>
          </w:r>
          <w:r>
            <w:t>" insert "</w:t>
          </w:r>
          <w:r w:rsidRPr="00096BB2">
            <w:rPr>
              <w:u w:val="single"/>
            </w:rPr>
            <w:t>.</w:t>
          </w:r>
          <w:r>
            <w:rPr>
              <w:u w:val="single"/>
            </w:rPr>
            <w:t xml:space="preserve"> </w:t>
          </w:r>
          <w:r w:rsidRPr="00096BB2">
            <w:rPr>
              <w:u w:val="single"/>
            </w:rPr>
            <w:t xml:space="preserve"> When determining if the parents have had significant involvement in the child's life, the court shall consider, but not be limited to, objective evidence of personal, verbal, written, or electronic contact with </w:t>
          </w:r>
          <w:r>
            <w:rPr>
              <w:u w:val="single"/>
            </w:rPr>
            <w:t>the</w:t>
          </w:r>
          <w:r w:rsidRPr="00096BB2">
            <w:rPr>
              <w:u w:val="single"/>
            </w:rPr>
            <w:t xml:space="preserve"> child on a weekly basis, and in-person interaction on holidays, birthdays, and other events on a yearly basis</w:t>
          </w:r>
          <w:r>
            <w:t>"</w:t>
          </w:r>
        </w:p>
        <w:p w:rsidR="0006370E" w:rsidRDefault="0006370E" w:rsidP="0006370E">
          <w:pPr>
            <w:pStyle w:val="RCWSLText"/>
          </w:pPr>
        </w:p>
        <w:p w:rsidR="005159E7" w:rsidRDefault="0006370E" w:rsidP="0006370E">
          <w:pPr>
            <w:pStyle w:val="Page"/>
          </w:pPr>
          <w:r>
            <w:tab/>
            <w:t>On page 5, line 12 of the striking amendment, after "</w:t>
          </w:r>
          <w:r>
            <w:rPr>
              <w:u w:val="single"/>
            </w:rPr>
            <w:t>death.</w:t>
          </w:r>
          <w:r>
            <w:t>" insert "</w:t>
          </w:r>
          <w:r w:rsidRPr="00096BB2">
            <w:rPr>
              <w:u w:val="single"/>
            </w:rPr>
            <w:t xml:space="preserve">When determining if the parents have had significant involvement in the child's life, the court shall consider, but not be limited to, objective evidence of personal, verbal, written, or electronic contact with </w:t>
          </w:r>
          <w:r>
            <w:rPr>
              <w:u w:val="single"/>
            </w:rPr>
            <w:t>the</w:t>
          </w:r>
          <w:r w:rsidRPr="00096BB2">
            <w:rPr>
              <w:u w:val="single"/>
            </w:rPr>
            <w:t xml:space="preserve"> child on a weekly basis, and in-person interaction on holidays, birthdays, and other events on a yearly basis.</w:t>
          </w:r>
          <w:r>
            <w:t>"</w:t>
          </w:r>
        </w:p>
        <w:p w:rsidR="00DF5D0E" w:rsidRPr="00523C5A" w:rsidRDefault="00CD04CF" w:rsidP="005159E7">
          <w:pPr>
            <w:pStyle w:val="RCWSLText"/>
            <w:suppressLineNumbers/>
          </w:pPr>
        </w:p>
      </w:customXml>
      <w:customXml w:element="Effect">
        <w:p w:rsidR="00ED2EEB" w:rsidRDefault="00DE256E" w:rsidP="005159E7">
          <w:pPr>
            <w:pStyle w:val="Effect"/>
            <w:suppressLineNumbers/>
          </w:pPr>
          <w:r>
            <w:tab/>
          </w:r>
        </w:p>
        <w:p w:rsidR="00DF5D0E" w:rsidRPr="005159E7" w:rsidRDefault="00ED2EEB" w:rsidP="0006370E">
          <w:pPr>
            <w:pStyle w:val="Effect"/>
            <w:suppressLineNumbers/>
          </w:pPr>
          <w:r>
            <w:tab/>
          </w:r>
          <w:r w:rsidR="00DE256E">
            <w:tab/>
          </w:r>
          <w:r w:rsidR="00DE256E" w:rsidRPr="005159E7">
            <w:rPr>
              <w:b/>
              <w:u w:val="single"/>
            </w:rPr>
            <w:t>EFFECT:</w:t>
          </w:r>
          <w:r w:rsidR="00DE256E">
            <w:t>   </w:t>
          </w:r>
          <w:r w:rsidR="0006370E">
            <w:t>When determining whether a parent had significant involvement in a child's life, requires the court to consider objective evidence of weekly contact (personal, verbal, written, or electronic) and yearly in-person interaction on holidays, birthdays, and other events.  Provides that the court is not limited to these factors.</w:t>
          </w:r>
        </w:p>
      </w:customXml>
      <w:permEnd w:id="0"/>
      <w:p w:rsidR="00DF5D0E" w:rsidRDefault="00DF5D0E" w:rsidP="005159E7">
        <w:pPr>
          <w:pStyle w:val="AmendSectionPostSpace"/>
          <w:suppressLineNumbers/>
        </w:pPr>
      </w:p>
      <w:p w:rsidR="00DF5D0E" w:rsidRDefault="00DF5D0E" w:rsidP="005159E7">
        <w:pPr>
          <w:pStyle w:val="BillEnd"/>
          <w:suppressLineNumbers/>
        </w:pPr>
      </w:p>
      <w:p w:rsidR="00DF5D0E" w:rsidRDefault="00DE256E" w:rsidP="005159E7">
        <w:pPr>
          <w:pStyle w:val="BillEnd"/>
          <w:suppressLineNumbers/>
        </w:pPr>
        <w:r>
          <w:rPr>
            <w:b/>
          </w:rPr>
          <w:t>--- END ---</w:t>
        </w:r>
      </w:p>
      <w:p w:rsidR="00DF5D0E" w:rsidRDefault="00CD04CF" w:rsidP="005159E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9E7" w:rsidRDefault="005159E7" w:rsidP="00DF5D0E">
      <w:r>
        <w:separator/>
      </w:r>
    </w:p>
  </w:endnote>
  <w:endnote w:type="continuationSeparator" w:id="0">
    <w:p w:rsidR="005159E7" w:rsidRDefault="005159E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B6" w:rsidRDefault="000F16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D04CF">
    <w:pPr>
      <w:pStyle w:val="AmendDraftFooter"/>
    </w:pPr>
    <w:fldSimple w:instr=" TITLE   \* MERGEFORMAT ">
      <w:r w:rsidR="00C65DA1">
        <w:t>6508-S.E2 AMH .... ADAM 145</w:t>
      </w:r>
    </w:fldSimple>
    <w:r w:rsidR="00DE256E">
      <w:tab/>
    </w:r>
    <w:r>
      <w:fldChar w:fldCharType="begin"/>
    </w:r>
    <w:r w:rsidR="00DE256E">
      <w:instrText xml:space="preserve"> PAGE  \* Arabic  \* MERGEFORMAT </w:instrText>
    </w:r>
    <w:r>
      <w:fldChar w:fldCharType="separate"/>
    </w:r>
    <w:r w:rsidR="00C65DA1">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D04CF">
    <w:pPr>
      <w:pStyle w:val="AmendDraftFooter"/>
    </w:pPr>
    <w:fldSimple w:instr=" TITLE   \* MERGEFORMAT ">
      <w:r w:rsidR="00C65DA1">
        <w:t>6508-S.E2 AMH .... ADAM 145</w:t>
      </w:r>
    </w:fldSimple>
    <w:r w:rsidR="00DE256E">
      <w:tab/>
    </w:r>
    <w:r>
      <w:fldChar w:fldCharType="begin"/>
    </w:r>
    <w:r w:rsidR="00DE256E">
      <w:instrText xml:space="preserve"> PAGE  \* Arabic  \* MERGEFORMAT </w:instrText>
    </w:r>
    <w:r>
      <w:fldChar w:fldCharType="separate"/>
    </w:r>
    <w:r w:rsidR="00C65DA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9E7" w:rsidRDefault="005159E7" w:rsidP="00DF5D0E">
      <w:r>
        <w:separator/>
      </w:r>
    </w:p>
  </w:footnote>
  <w:footnote w:type="continuationSeparator" w:id="0">
    <w:p w:rsidR="005159E7" w:rsidRDefault="005159E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B6" w:rsidRDefault="000F16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D04C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D04C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6370E"/>
    <w:rsid w:val="00096165"/>
    <w:rsid w:val="000C6C82"/>
    <w:rsid w:val="000E603A"/>
    <w:rsid w:val="000F16B6"/>
    <w:rsid w:val="00106544"/>
    <w:rsid w:val="001A775A"/>
    <w:rsid w:val="001E6675"/>
    <w:rsid w:val="00217E8A"/>
    <w:rsid w:val="00281CBD"/>
    <w:rsid w:val="00316CD9"/>
    <w:rsid w:val="00344C7D"/>
    <w:rsid w:val="003E2FC6"/>
    <w:rsid w:val="00436A3D"/>
    <w:rsid w:val="00475DF1"/>
    <w:rsid w:val="00492DDC"/>
    <w:rsid w:val="005159E7"/>
    <w:rsid w:val="00523C5A"/>
    <w:rsid w:val="005B26E9"/>
    <w:rsid w:val="00605C39"/>
    <w:rsid w:val="006841E6"/>
    <w:rsid w:val="006F7027"/>
    <w:rsid w:val="0072335D"/>
    <w:rsid w:val="0072541D"/>
    <w:rsid w:val="007D35D4"/>
    <w:rsid w:val="00846034"/>
    <w:rsid w:val="008549C5"/>
    <w:rsid w:val="00856032"/>
    <w:rsid w:val="00931B84"/>
    <w:rsid w:val="00972869"/>
    <w:rsid w:val="009F23A9"/>
    <w:rsid w:val="00A01F29"/>
    <w:rsid w:val="00A93D4A"/>
    <w:rsid w:val="00AD2D0A"/>
    <w:rsid w:val="00B31D1C"/>
    <w:rsid w:val="00B518D0"/>
    <w:rsid w:val="00B73E0A"/>
    <w:rsid w:val="00B961E0"/>
    <w:rsid w:val="00C65DA1"/>
    <w:rsid w:val="00CD04CF"/>
    <w:rsid w:val="00D3764D"/>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s_ed\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41</TotalTime>
  <Pages>2</Pages>
  <Words>274</Words>
  <Characters>1458</Characters>
  <Application>Microsoft Office Word</Application>
  <DocSecurity>8</DocSecurity>
  <Lines>41</Lines>
  <Paragraphs>10</Paragraphs>
  <ScaleCrop>false</ScaleCrop>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6508-S.E2 AMH .... ADAM 145</dc:title>
  <dc:subject/>
  <dc:creator>Washington State Legislature</dc:creator>
  <cp:keywords/>
  <dc:description/>
  <cp:lastModifiedBy>Washington State Legislature</cp:lastModifiedBy>
  <cp:revision>8</cp:revision>
  <cp:lastPrinted>2010-03-04T18:18:00Z</cp:lastPrinted>
  <dcterms:created xsi:type="dcterms:W3CDTF">2010-03-04T17:36:00Z</dcterms:created>
  <dcterms:modified xsi:type="dcterms:W3CDTF">2010-03-04T18:18:00Z</dcterms:modified>
</cp:coreProperties>
</file>