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E013B8" w:rsidP="0072541D">
          <w:pPr>
            <w:pStyle w:val="AmendDocName"/>
          </w:pPr>
          <w:customXml w:element="BillDocName">
            <w:r>
              <w:t xml:space="preserve">6499-S.E</w:t>
            </w:r>
          </w:customXml>
          <w:customXml w:element="AmendType">
            <w:r>
              <w:t xml:space="preserve"> AMH</w:t>
            </w:r>
          </w:customXml>
          <w:customXml w:element="SponsorAcronym">
            <w:r>
              <w:t xml:space="preserve"> ROAD</w:t>
            </w:r>
          </w:customXml>
          <w:customXml w:element="DrafterAcronym">
            <w:r>
              <w:t xml:space="preserve"> MUNN</w:t>
            </w:r>
          </w:customXml>
          <w:customXml w:element="DraftNumber">
            <w:r>
              <w:t xml:space="preserve"> 280</w:t>
            </w:r>
          </w:customXml>
        </w:p>
      </w:customXml>
      <w:customXml w:element="Heading">
        <w:p w:rsidR="00DF5D0E" w:rsidRDefault="00E013B8">
          <w:customXml w:element="ReferenceNumber">
            <w:r w:rsidR="00130BB6">
              <w:rPr>
                <w:b/>
                <w:u w:val="single"/>
              </w:rPr>
              <w:t>ESSB 6499</w:t>
            </w:r>
            <w:r w:rsidR="00DE256E">
              <w:t xml:space="preserve"> - </w:t>
            </w:r>
          </w:customXml>
          <w:customXml w:element="Floor">
            <w:r w:rsidR="00130BB6">
              <w:t xml:space="preserve">H AMD TO </w:t>
            </w:r>
            <w:r w:rsidR="00B11861">
              <w:t>H AMD (</w:t>
            </w:r>
            <w:r w:rsidR="00130BB6">
              <w:t>H-5466.3/10</w:t>
            </w:r>
            <w:r w:rsidR="00B11861">
              <w:t>)</w:t>
            </w:r>
            <w:permStart w:id="0" w:edGrp="everyone"/>
            <w:permEnd w:id="0"/>
          </w:customXml>
          <w:customXml w:element="AmendNumber">
            <w:r>
              <w:rPr>
                <w:b/>
              </w:rPr>
              <w:t xml:space="preserve"> 1366</w:t>
            </w:r>
          </w:customXml>
        </w:p>
        <w:p w:rsidR="00DF5D0E" w:rsidRDefault="00E013B8" w:rsidP="00605C39">
          <w:pPr>
            <w:ind w:firstLine="576"/>
          </w:pPr>
          <w:customXml w:element="Sponsors">
            <w:r>
              <w:t xml:space="preserve">By Representative Roach</w:t>
            </w:r>
          </w:customXml>
        </w:p>
        <w:p w:rsidR="00DF5D0E" w:rsidRDefault="00E013B8" w:rsidP="00846034">
          <w:pPr>
            <w:spacing w:line="408" w:lineRule="exact"/>
            <w:jc w:val="right"/>
            <w:rPr>
              <w:b/>
              <w:bCs/>
            </w:rPr>
          </w:pPr>
          <w:customXml w:element="FloorAction">
            <w:r>
              <w:t xml:space="preserve">NOT ADOPTED 3/02/2010</w:t>
            </w:r>
          </w:customXml>
        </w:p>
      </w:customXml>
      <w:permStart w:id="1" w:edGrp="everyone" w:displacedByCustomXml="next"/>
      <w:customXml w:element="Page">
        <w:p w:rsidR="00B11861" w:rsidRDefault="00E013B8" w:rsidP="00B11861">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130BB6">
            <w:t xml:space="preserve">On page </w:t>
          </w:r>
          <w:r w:rsidR="00B11861">
            <w:t>16, after line 12, insert the following:</w:t>
          </w:r>
        </w:p>
        <w:p w:rsidR="00B11861" w:rsidRDefault="00B11861" w:rsidP="00B11861">
          <w:pPr>
            <w:tabs>
              <w:tab w:val="left" w:pos="-1440"/>
              <w:tab w:val="left" w:pos="-864"/>
              <w:tab w:val="left" w:pos="-144"/>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ind w:firstLine="576"/>
            <w:jc w:val="both"/>
          </w:pPr>
          <w:r>
            <w:t>"</w:t>
          </w:r>
          <w:r>
            <w:rPr>
              <w:b/>
              <w:bCs/>
            </w:rPr>
            <w:t>Sec. 11.</w:t>
          </w:r>
          <w:r>
            <w:t xml:space="preserve">  RCW 47.56.820 and 2008 c 122 s 4 are each amended to read as follows:</w:t>
          </w:r>
        </w:p>
        <w:p w:rsidR="00B11861" w:rsidRDefault="00B11861" w:rsidP="00B11861">
          <w:pPr>
            <w:pStyle w:val="RCWSLText"/>
          </w:pPr>
          <w:r>
            <w:tab/>
            <w:t>(1) Unless otherwise delegated, only the legislature may authorize the imposition of tolls on eligible toll facilities.</w:t>
          </w:r>
        </w:p>
        <w:p w:rsidR="00B11861" w:rsidRDefault="00B11861" w:rsidP="00B11861">
          <w:pPr>
            <w:pStyle w:val="RCWSLText"/>
          </w:pPr>
          <w:r>
            <w:tab/>
            <w:t>(2) All revenue from an eligible toll facility must be used only to construct, improve, preserve, maintain, manage, or operate the eligible toll facility on or in which the revenue is collected.  Expenditures of toll revenues are subject to appropriation</w:t>
          </w:r>
          <w:r w:rsidRPr="00830836">
            <w:rPr>
              <w:u w:val="single"/>
            </w:rPr>
            <w:t>, must be used only for highway purpose</w:t>
          </w:r>
          <w:r>
            <w:rPr>
              <w:u w:val="single"/>
            </w:rPr>
            <w:t>s</w:t>
          </w:r>
          <w:r w:rsidRPr="00830836">
            <w:rPr>
              <w:u w:val="single"/>
            </w:rPr>
            <w:t xml:space="preserve"> consistent with Article II, section 40 of the state Constitution,</w:t>
          </w:r>
          <w:r>
            <w:t xml:space="preserve"> and must be made only:</w:t>
          </w:r>
        </w:p>
        <w:p w:rsidR="00B11861" w:rsidRDefault="00B11861" w:rsidP="00B11861">
          <w:pPr>
            <w:pStyle w:val="RCWSLText"/>
          </w:pPr>
          <w:r>
            <w:tab/>
            <w:t>(a) To cover the operating costs of the eligible toll facility, including necessary maintenance, preservation, administration, and toll enforcement by public law enforcement within the boundaries of the facility;</w:t>
          </w:r>
        </w:p>
        <w:p w:rsidR="00B11861" w:rsidRDefault="00B11861" w:rsidP="00B11861">
          <w:pPr>
            <w:pStyle w:val="RCWSLText"/>
          </w:pPr>
          <w:r>
            <w:tab/>
            <w:t>(b) To meet obligations for the repayment of debt and interest on the eligible toll facilities, and any other associated financing costs including, but not limited to, required reserves and insurance;</w:t>
          </w:r>
        </w:p>
        <w:p w:rsidR="00B11861" w:rsidRDefault="00B11861" w:rsidP="00B11861">
          <w:pPr>
            <w:pStyle w:val="RCWSLText"/>
          </w:pPr>
          <w:r>
            <w:tab/>
            <w:t xml:space="preserve">(c) To meet any other obligations to provide funding contributions for any projects or operations on the eligible toll facilities; </w:t>
          </w:r>
          <w:r w:rsidRPr="00830836">
            <w:rPr>
              <w:u w:val="single"/>
            </w:rPr>
            <w:t>or</w:t>
          </w:r>
        </w:p>
        <w:p w:rsidR="00B11861" w:rsidRDefault="00B11861" w:rsidP="00B11861">
          <w:pPr>
            <w:tabs>
              <w:tab w:val="left" w:pos="-1440"/>
              <w:tab w:val="left" w:pos="-864"/>
              <w:tab w:val="left" w:pos="-144"/>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ind w:firstLine="576"/>
            <w:jc w:val="both"/>
          </w:pPr>
          <w:r>
            <w:t>(d) ((</w:t>
          </w:r>
          <w:r w:rsidRPr="00830836">
            <w:rPr>
              <w:strike/>
            </w:rPr>
            <w:t>To provide for the operations of conveyances of people or goods; or</w:t>
          </w:r>
        </w:p>
        <w:p w:rsidR="00B11861" w:rsidRDefault="00B11861" w:rsidP="00B11861">
          <w:pPr>
            <w:tabs>
              <w:tab w:val="left" w:pos="-1440"/>
              <w:tab w:val="left" w:pos="-864"/>
              <w:tab w:val="left" w:pos="-144"/>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ind w:firstLine="576"/>
            <w:jc w:val="both"/>
          </w:pPr>
          <w:r w:rsidRPr="00830836">
            <w:rPr>
              <w:strike/>
            </w:rPr>
            <w:t xml:space="preserve">(e) </w:t>
          </w:r>
          <w:r>
            <w:t>))For any other improvements to the eligible toll facilities."</w:t>
          </w:r>
          <w:bookmarkStart w:id="1" w:name="History"/>
          <w:bookmarkEnd w:id="1"/>
        </w:p>
        <w:p w:rsidR="00B11861" w:rsidRDefault="00B11861" w:rsidP="00B11861">
          <w:pPr>
            <w:tabs>
              <w:tab w:val="left" w:pos="-1440"/>
              <w:tab w:val="left" w:pos="-864"/>
              <w:tab w:val="left" w:pos="-144"/>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exact"/>
            <w:ind w:firstLine="1440"/>
            <w:jc w:val="both"/>
          </w:pPr>
        </w:p>
        <w:p w:rsidR="00130BB6" w:rsidRPr="00B11861" w:rsidRDefault="00B11861" w:rsidP="00B11861">
          <w:pPr>
            <w:pStyle w:val="RCWSLText"/>
            <w:rPr>
              <w:spacing w:val="0"/>
            </w:rPr>
          </w:pPr>
          <w:r>
            <w:tab/>
            <w:t>Renumber the remaining sections consecutively and correct any internal references accordingly.  Correct the title.</w:t>
          </w:r>
        </w:p>
        <w:p w:rsidR="00DF5D0E" w:rsidRPr="00523C5A" w:rsidRDefault="00E013B8" w:rsidP="00130BB6">
          <w:pPr>
            <w:pStyle w:val="RCWSLText"/>
            <w:suppressLineNumbers/>
          </w:pPr>
        </w:p>
      </w:customXml>
      <w:customXml w:element="Effect">
        <w:p w:rsidR="00ED2EEB" w:rsidRDefault="00DE256E" w:rsidP="00130BB6">
          <w:pPr>
            <w:pStyle w:val="Effect"/>
            <w:suppressLineNumbers/>
          </w:pPr>
          <w:r>
            <w:tab/>
          </w:r>
        </w:p>
        <w:p w:rsidR="00130BB6" w:rsidRDefault="00ED2EEB" w:rsidP="00130BB6">
          <w:pPr>
            <w:pStyle w:val="Effect"/>
            <w:suppressLineNumbers/>
          </w:pPr>
          <w:r>
            <w:tab/>
          </w:r>
          <w:r w:rsidR="00DE256E">
            <w:tab/>
          </w:r>
          <w:r w:rsidR="00DE256E" w:rsidRPr="00130BB6">
            <w:rPr>
              <w:b/>
              <w:u w:val="single"/>
            </w:rPr>
            <w:t>EFFECT:</w:t>
          </w:r>
          <w:r w:rsidR="00DE256E">
            <w:t> </w:t>
          </w:r>
          <w:r w:rsidR="00B11861">
            <w:t>Requires that all toll revenue must be used only in a manner that is consistent with the 18th amendment to the state Constitution.</w:t>
          </w:r>
          <w:r w:rsidR="00DE256E">
            <w:t>  </w:t>
          </w:r>
        </w:p>
      </w:customXml>
      <w:p w:rsidR="00DF5D0E" w:rsidRPr="00130BB6" w:rsidRDefault="00DF5D0E" w:rsidP="00130BB6">
        <w:pPr>
          <w:pStyle w:val="FiscalImpact"/>
          <w:suppressLineNumbers/>
        </w:pPr>
      </w:p>
      <w:permEnd w:id="1"/>
      <w:p w:rsidR="00DF5D0E" w:rsidRDefault="00DF5D0E" w:rsidP="00130BB6">
        <w:pPr>
          <w:pStyle w:val="AmendSectionPostSpace"/>
          <w:suppressLineNumbers/>
        </w:pPr>
      </w:p>
      <w:p w:rsidR="00DF5D0E" w:rsidRDefault="00DF5D0E" w:rsidP="00130BB6">
        <w:pPr>
          <w:pStyle w:val="BillEnd"/>
          <w:suppressLineNumbers/>
        </w:pPr>
      </w:p>
      <w:p w:rsidR="00DF5D0E" w:rsidRDefault="00DE256E" w:rsidP="00130BB6">
        <w:pPr>
          <w:pStyle w:val="BillEnd"/>
          <w:suppressLineNumbers/>
        </w:pPr>
        <w:r>
          <w:rPr>
            <w:b/>
          </w:rPr>
          <w:t>--- END ---</w:t>
        </w:r>
      </w:p>
      <w:p w:rsidR="00DF5D0E" w:rsidRDefault="00E013B8" w:rsidP="00130BB6">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BB6" w:rsidRDefault="00130BB6" w:rsidP="00DF5D0E">
      <w:r>
        <w:separator/>
      </w:r>
    </w:p>
  </w:endnote>
  <w:endnote w:type="continuationSeparator" w:id="0">
    <w:p w:rsidR="00130BB6" w:rsidRDefault="00130BB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861" w:rsidRDefault="00B118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E013B8">
    <w:pPr>
      <w:pStyle w:val="AmendDraftFooter"/>
    </w:pPr>
    <w:fldSimple w:instr=" TITLE   \* MERGEFORMAT ">
      <w:r w:rsidR="00460AA8">
        <w:t>6499-S.E AMH ROAD MUNN 280</w:t>
      </w:r>
    </w:fldSimple>
    <w:r w:rsidR="00DE256E">
      <w:tab/>
    </w:r>
    <w:r>
      <w:fldChar w:fldCharType="begin"/>
    </w:r>
    <w:r w:rsidR="00DE256E">
      <w:instrText xml:space="preserve"> PAGE  \* Arabic  \* MERGEFORMAT </w:instrText>
    </w:r>
    <w:r>
      <w:fldChar w:fldCharType="separate"/>
    </w:r>
    <w:r w:rsidR="00460AA8">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E013B8">
    <w:pPr>
      <w:pStyle w:val="AmendDraftFooter"/>
    </w:pPr>
    <w:fldSimple w:instr=" TITLE   \* MERGEFORMAT ">
      <w:r w:rsidR="00460AA8">
        <w:t>6499-S.E AMH ROAD MUNN 280</w:t>
      </w:r>
    </w:fldSimple>
    <w:r w:rsidR="00DE256E">
      <w:tab/>
    </w:r>
    <w:r>
      <w:fldChar w:fldCharType="begin"/>
    </w:r>
    <w:r w:rsidR="00DE256E">
      <w:instrText xml:space="preserve"> PAGE  \* Arabic  \* MERGEFORMAT </w:instrText>
    </w:r>
    <w:r>
      <w:fldChar w:fldCharType="separate"/>
    </w:r>
    <w:r w:rsidR="00460AA8">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BB6" w:rsidRDefault="00130BB6" w:rsidP="00DF5D0E">
      <w:r>
        <w:separator/>
      </w:r>
    </w:p>
  </w:footnote>
  <w:footnote w:type="continuationSeparator" w:id="0">
    <w:p w:rsidR="00130BB6" w:rsidRDefault="00130BB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861" w:rsidRDefault="00B118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E013B8">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E013B8">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30BB6"/>
    <w:rsid w:val="001A775A"/>
    <w:rsid w:val="001E6675"/>
    <w:rsid w:val="00217E8A"/>
    <w:rsid w:val="00281CBD"/>
    <w:rsid w:val="00316CD9"/>
    <w:rsid w:val="003E2FC6"/>
    <w:rsid w:val="00460AA8"/>
    <w:rsid w:val="00492DDC"/>
    <w:rsid w:val="00523C5A"/>
    <w:rsid w:val="00605C39"/>
    <w:rsid w:val="006841E6"/>
    <w:rsid w:val="006F7027"/>
    <w:rsid w:val="0072335D"/>
    <w:rsid w:val="0072541D"/>
    <w:rsid w:val="007D35D4"/>
    <w:rsid w:val="00846034"/>
    <w:rsid w:val="0084617B"/>
    <w:rsid w:val="00931B84"/>
    <w:rsid w:val="00972869"/>
    <w:rsid w:val="009F23A9"/>
    <w:rsid w:val="00A01F29"/>
    <w:rsid w:val="00A93D4A"/>
    <w:rsid w:val="00AD2D0A"/>
    <w:rsid w:val="00B11861"/>
    <w:rsid w:val="00B31D1C"/>
    <w:rsid w:val="00B518D0"/>
    <w:rsid w:val="00B73E0A"/>
    <w:rsid w:val="00B961E0"/>
    <w:rsid w:val="00D40447"/>
    <w:rsid w:val="00DA47F3"/>
    <w:rsid w:val="00DE256E"/>
    <w:rsid w:val="00DF5D0E"/>
    <w:rsid w:val="00E013B8"/>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nnecke_d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TotalTime>
  <Pages>2</Pages>
  <Words>282</Words>
  <Characters>1494</Characters>
  <Application>Microsoft Office Word</Application>
  <DocSecurity>8</DocSecurity>
  <Lines>45</Lines>
  <Paragraphs>18</Paragraphs>
  <ScaleCrop>false</ScaleCrop>
  <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6499-S.E AMH ROAD MUNN 280</dc:title>
  <dc:subject/>
  <dc:creator>Washington State Legislature</dc:creator>
  <cp:keywords/>
  <dc:description/>
  <cp:lastModifiedBy>Washington State Legislature</cp:lastModifiedBy>
  <cp:revision>3</cp:revision>
  <cp:lastPrinted>2010-03-03T00:00:00Z</cp:lastPrinted>
  <dcterms:created xsi:type="dcterms:W3CDTF">2010-03-02T23:46:00Z</dcterms:created>
  <dcterms:modified xsi:type="dcterms:W3CDTF">2010-03-03T00:00:00Z</dcterms:modified>
</cp:coreProperties>
</file>