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2444B" w:rsidP="0072541D">
          <w:pPr>
            <w:pStyle w:val="AmendDocName"/>
          </w:pPr>
          <w:customXml w:element="BillDocName">
            <w:r>
              <w:t xml:space="preserve">6444-S.E</w:t>
            </w:r>
          </w:customXml>
          <w:customXml w:element="AmendType">
            <w:r>
              <w:t xml:space="preserve"> AMH</w:t>
            </w:r>
          </w:customXml>
          <w:customXml w:element="SponsorAcronym">
            <w:r>
              <w:t xml:space="preserve"> HINK</w:t>
            </w:r>
          </w:customXml>
          <w:customXml w:element="DrafterAcronym">
            <w:r>
              <w:t xml:space="preserve"> PRIN</w:t>
            </w:r>
          </w:customXml>
          <w:customXml w:element="DraftNumber">
            <w:r>
              <w:t xml:space="preserve"> 261</w:t>
            </w:r>
          </w:customXml>
        </w:p>
      </w:customXml>
      <w:customXml w:element="Heading">
        <w:p w:rsidR="00DF5D0E" w:rsidRDefault="0022444B">
          <w:customXml w:element="ReferenceNumber">
            <w:r w:rsidR="0033485A">
              <w:rPr>
                <w:b/>
                <w:u w:val="single"/>
              </w:rPr>
              <w:t>ESSB 6444</w:t>
            </w:r>
            <w:r w:rsidR="00DE256E">
              <w:t xml:space="preserve"> - </w:t>
            </w:r>
          </w:customXml>
          <w:customXml w:element="Floor">
            <w:r w:rsidR="0033485A">
              <w:t>H AMD TO H AMD (H-5483.2/10)</w:t>
            </w:r>
          </w:customXml>
          <w:customXml w:element="AmendNumber">
            <w:r>
              <w:rPr>
                <w:b/>
              </w:rPr>
              <w:t xml:space="preserve"> 1340</w:t>
            </w:r>
          </w:customXml>
        </w:p>
        <w:p w:rsidR="00DF5D0E" w:rsidRDefault="0022444B" w:rsidP="00605C39">
          <w:pPr>
            <w:ind w:firstLine="576"/>
          </w:pPr>
          <w:customXml w:element="Sponsors">
            <w:r>
              <w:t xml:space="preserve">By Representative Hinkle</w:t>
            </w:r>
          </w:customXml>
        </w:p>
        <w:p w:rsidR="00DF5D0E" w:rsidRDefault="0022444B" w:rsidP="00846034">
          <w:pPr>
            <w:spacing w:line="408" w:lineRule="exact"/>
            <w:jc w:val="right"/>
            <w:rPr>
              <w:b/>
              <w:bCs/>
            </w:rPr>
          </w:pPr>
          <w:customXml w:element="FloorAction">
            <w:r>
              <w:t xml:space="preserve">NOT ADOPTED 3/05/2010</w:t>
            </w:r>
          </w:customXml>
        </w:p>
      </w:customXml>
      <w:permStart w:id="0" w:edGrp="everyone" w:displacedByCustomXml="next"/>
      <w:customXml w:element="Page">
        <w:p w:rsidR="0033485A" w:rsidRDefault="0022444B"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3485A">
            <w:t xml:space="preserve">On page </w:t>
          </w:r>
          <w:r w:rsidR="001676B6">
            <w:t>243, after line 30, insert the following:</w:t>
          </w:r>
        </w:p>
        <w:p w:rsidR="009C7FD4" w:rsidRDefault="009C7FD4" w:rsidP="009C7FD4">
          <w:pPr>
            <w:pStyle w:val="RCWSLText"/>
          </w:pPr>
        </w:p>
        <w:p w:rsidR="001676B6" w:rsidRDefault="001676B6" w:rsidP="009C7FD4">
          <w:pPr>
            <w:pStyle w:val="RCWSLText"/>
          </w:pPr>
          <w:r>
            <w:tab/>
          </w:r>
          <w:r w:rsidR="009C7FD4">
            <w:t>"</w:t>
          </w:r>
          <w:r w:rsidR="009C7FD4" w:rsidRPr="00637D19">
            <w:rPr>
              <w:u w:val="single"/>
            </w:rPr>
            <w:t>NEW SECTION.</w:t>
          </w:r>
          <w:r w:rsidR="009C7FD4">
            <w:t xml:space="preserve">  </w:t>
          </w:r>
          <w:r>
            <w:rPr>
              <w:b/>
            </w:rPr>
            <w:t>Sec. 715</w:t>
          </w:r>
          <w:r w:rsidR="009C7FD4">
            <w:rPr>
              <w:b/>
            </w:rPr>
            <w:t>.</w:t>
          </w:r>
          <w:r w:rsidR="009C7FD4">
            <w:t xml:space="preserve"> </w:t>
          </w:r>
          <w:r>
            <w:t>A new section is added to 2009 c 564 (uncodified) to read as follows:</w:t>
          </w:r>
        </w:p>
        <w:p w:rsidR="009C7FD4" w:rsidRDefault="001676B6" w:rsidP="009C7FD4">
          <w:pPr>
            <w:pStyle w:val="RCWSLText"/>
          </w:pPr>
          <w:r>
            <w:tab/>
          </w:r>
          <w:r w:rsidR="009C7FD4">
            <w:t>The legislature finds that the governor's 2010 supplemental operating budget request contains requests for funds to implement the compensation and fringe benefits provisions of the bargaining agreements negotiated with state employees following the conclusion of the 2009 legislative session.  As provided for in RCW 41.80.010(3)(b), those requests for funds are hereby rejected as a whole.</w:t>
          </w:r>
        </w:p>
        <w:p w:rsidR="009C7FD4" w:rsidRDefault="009C7FD4" w:rsidP="009C7FD4">
          <w:pPr>
            <w:pStyle w:val="RCWSLText"/>
          </w:pPr>
        </w:p>
        <w:p w:rsidR="007D7492" w:rsidRDefault="009C7FD4" w:rsidP="009C7FD4">
          <w:pPr>
            <w:pStyle w:val="RCWSLText"/>
          </w:pPr>
          <w:r>
            <w:tab/>
          </w:r>
          <w:r w:rsidRPr="00637D19">
            <w:rPr>
              <w:u w:val="single"/>
            </w:rPr>
            <w:t>NEW SECTION.</w:t>
          </w:r>
          <w:r>
            <w:t xml:space="preserve">  </w:t>
          </w:r>
          <w:r w:rsidR="001676B6">
            <w:rPr>
              <w:b/>
            </w:rPr>
            <w:t>Sec. 716</w:t>
          </w:r>
          <w:r>
            <w:rPr>
              <w:b/>
            </w:rPr>
            <w:t>.</w:t>
          </w:r>
          <w:r>
            <w:t xml:space="preserve"> </w:t>
          </w:r>
          <w:r w:rsidR="007D7492">
            <w:t>A new section is added to 2009 c 564 (uncodified) to read as follows:</w:t>
          </w:r>
        </w:p>
        <w:p w:rsidR="009C7FD4" w:rsidRDefault="009C7FD4" w:rsidP="009C7FD4">
          <w:pPr>
            <w:pStyle w:val="RCWSLText"/>
          </w:pPr>
          <w:r>
            <w:tab/>
            <w:t>The appropriations for state agencies, including institutions of higher education, are subject to the following conditions and limitations:  Appropriations are reduced to reflect changes to agency appropriations to reflect savings resulting from changes to employee compensation made by this section.  The office of financial management shall update agency appropriations schedules to reflect the changes to funding levels in this section:</w:t>
          </w:r>
        </w:p>
        <w:p w:rsidR="009C7FD4" w:rsidRDefault="009C7FD4" w:rsidP="009C7FD4">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Fund--State Appropriation (FY 2011)</w:t>
          </w:r>
          <w:r>
            <w:tab/>
            <w:t>($6,596,000)</w:t>
          </w:r>
        </w:p>
        <w:p w:rsidR="009C7FD4" w:rsidRDefault="009C7FD4" w:rsidP="009C7FD4">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Special Account Salary/Insurance Increase Account--State</w:t>
          </w:r>
        </w:p>
        <w:p w:rsidR="009C7FD4" w:rsidRDefault="009C7FD4" w:rsidP="009C7FD4">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Revolving Account Appropriation</w:t>
          </w:r>
          <w:r>
            <w:tab/>
            <w:t>($9,526,000)</w:t>
          </w:r>
        </w:p>
        <w:p w:rsidR="009C7FD4" w:rsidRDefault="009C7FD4" w:rsidP="009C7FD4">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TOTAL APPROPRIATION</w:t>
          </w:r>
          <w:r>
            <w:tab/>
            <w:t>($16,122,000)</w:t>
          </w:r>
        </w:p>
        <w:p w:rsidR="009C7FD4" w:rsidRDefault="009C7FD4" w:rsidP="009C7FD4">
          <w:pPr>
            <w:pStyle w:val="RCWSLText"/>
          </w:pPr>
          <w:r>
            <w:tab/>
            <w:t xml:space="preserve">(1) From July 1, 2010 through June 30, 2011, a salary or wage increase shall not be granted to any position classified under this chapter, or to employees covered by collective bargaining agreements </w:t>
          </w:r>
          <w:r>
            <w:lastRenderedPageBreak/>
            <w:t>negotiated under chapters 28B.52, 41.56, 47.64, 41.76 RCW, or collective bargaining agreements negotiated by the nonprofit corporation formed under chapter 67.40 RCW, except that a salary increase may be granted for a position for which the employer has demonstrated difficulty in retaining qualified employees if the following conditions are met:</w:t>
          </w:r>
        </w:p>
        <w:p w:rsidR="009C7FD4" w:rsidRDefault="009C7FD4" w:rsidP="009C7FD4">
          <w:pPr>
            <w:pStyle w:val="RCWSLText"/>
          </w:pPr>
          <w:r>
            <w:tab/>
            <w:t>(a) The salary increase can be paid within existing resources; and</w:t>
          </w:r>
        </w:p>
        <w:p w:rsidR="009C7FD4" w:rsidRDefault="009C7FD4" w:rsidP="009C7FD4">
          <w:pPr>
            <w:pStyle w:val="RCWSLText"/>
          </w:pPr>
          <w:r>
            <w:tab/>
            <w:t>(b) The salary increase will not adversely impact the delivery of client services.</w:t>
          </w:r>
        </w:p>
        <w:p w:rsidR="009C7FD4" w:rsidRDefault="009C7FD4" w:rsidP="009C7FD4">
          <w:pPr>
            <w:pStyle w:val="RCWSLText"/>
          </w:pPr>
          <w:r>
            <w:tab/>
            <w:t>(2) From the effective date of this act through June 30, 2011, a salary or wage increase shall not be granted to any position exempt from classification under this chapter, except that a salary increase may be granted for a position for which the employer has demonstrated difficulty in retaining qualified employees if the following conditions are met:</w:t>
          </w:r>
        </w:p>
        <w:p w:rsidR="009C7FD4" w:rsidRDefault="009C7FD4" w:rsidP="009C7FD4">
          <w:pPr>
            <w:pStyle w:val="RCWSLText"/>
          </w:pPr>
          <w:r>
            <w:tab/>
            <w:t>(a) The salary increase can be paid within existing resources; and</w:t>
          </w:r>
        </w:p>
        <w:p w:rsidR="009C7FD4" w:rsidRDefault="009C7FD4" w:rsidP="009C7FD4">
          <w:pPr>
            <w:pStyle w:val="RCWSLText"/>
          </w:pPr>
          <w:r>
            <w:tab/>
            <w:t>(b) The salary increase will not adversely impact the delivery of client services.</w:t>
          </w:r>
        </w:p>
        <w:p w:rsidR="009C7FD4" w:rsidRDefault="009C7FD4" w:rsidP="009C7FD4">
          <w:pPr>
            <w:pStyle w:val="RCWSLText"/>
          </w:pPr>
          <w:r>
            <w:tab/>
            <w:t>(3) Any agency granting a salary increase from the effective date of this act through June 30, 2011, to a position classified or exempt from classification under this chapter, shall submit a report to the fiscal committees of the legislature no later than July 31, 2011, detailing the positions for which salary increases were granted, the size of the increases, and the reasons for giving the increases.</w:t>
          </w:r>
        </w:p>
        <w:p w:rsidR="009C7FD4" w:rsidRDefault="009C7FD4" w:rsidP="009C7FD4">
          <w:pPr>
            <w:pStyle w:val="RCWSLText"/>
          </w:pPr>
          <w:r>
            <w:tab/>
            <w:t>(4) This section expires July 1, 2011."</w:t>
          </w:r>
        </w:p>
        <w:p w:rsidR="009C7FD4" w:rsidRDefault="009C7FD4" w:rsidP="009C7FD4">
          <w:pPr>
            <w:pStyle w:val="RCWSLText"/>
          </w:pPr>
        </w:p>
        <w:p w:rsidR="009C7FD4" w:rsidRDefault="009C7FD4" w:rsidP="009C7FD4">
          <w:pPr>
            <w:pStyle w:val="RCWSLText"/>
          </w:pPr>
          <w:r>
            <w:tab/>
            <w:t>Renumber remaining sections consecutively, correct internal references accordingly, and correct the title.</w:t>
          </w:r>
        </w:p>
        <w:p w:rsidR="009C7FD4" w:rsidRPr="009C7FD4" w:rsidRDefault="009C7FD4" w:rsidP="009C7FD4">
          <w:pPr>
            <w:pStyle w:val="RCWSLText"/>
          </w:pPr>
        </w:p>
        <w:p w:rsidR="00DF5D0E" w:rsidRPr="00523C5A" w:rsidRDefault="0022444B" w:rsidP="0033485A">
          <w:pPr>
            <w:pStyle w:val="RCWSLText"/>
            <w:suppressLineNumbers/>
          </w:pPr>
        </w:p>
      </w:customXml>
      <w:customXml w:element="Effect">
        <w:p w:rsidR="00ED2EEB" w:rsidRDefault="00DE256E" w:rsidP="0033485A">
          <w:pPr>
            <w:pStyle w:val="Effect"/>
            <w:suppressLineNumbers/>
          </w:pPr>
          <w:r>
            <w:tab/>
          </w:r>
        </w:p>
        <w:p w:rsidR="0033485A" w:rsidRDefault="00ED2EEB" w:rsidP="0033485A">
          <w:pPr>
            <w:pStyle w:val="Effect"/>
            <w:suppressLineNumbers/>
          </w:pPr>
          <w:r>
            <w:tab/>
          </w:r>
          <w:r w:rsidR="00DE256E">
            <w:tab/>
          </w:r>
          <w:r w:rsidR="00DE256E" w:rsidRPr="0033485A">
            <w:rPr>
              <w:b/>
              <w:u w:val="single"/>
            </w:rPr>
            <w:t>EFFECT:</w:t>
          </w:r>
          <w:r w:rsidR="00DE256E">
            <w:t>   </w:t>
          </w:r>
          <w:r w:rsidR="009C7FD4">
            <w:t xml:space="preserve">Rejects funding for the compensation and fringe benefit provisions of the collective bargaining agreements negotiated after the 2009 legislative session.  Prohibits salary and wage increases for exempt employees from the effective date of the act until the end of the 09-11 fiscal biennium, and for employees </w:t>
          </w:r>
          <w:r w:rsidR="009C7FD4">
            <w:lastRenderedPageBreak/>
            <w:t>covered by collective bargaining agreements from July 1, 2010, through the end of the biennium.</w:t>
          </w:r>
          <w:r w:rsidR="001676B6">
            <w:t xml:space="preserve">  Provides an exception for qualified employees that are demonstrated to be difficult to retain if certain conditions are met.  Agencies must report their use of this exception to the fiscal committees of the Legislature by July 31, 2011.</w:t>
          </w:r>
        </w:p>
      </w:customXml>
      <w:p w:rsidR="0033485A" w:rsidRDefault="0033485A" w:rsidP="0033485A">
        <w:pPr>
          <w:pStyle w:val="FiscalImpact"/>
          <w:suppressLineNumbers/>
        </w:pPr>
        <w:r>
          <w:tab/>
        </w:r>
        <w:r>
          <w:tab/>
        </w:r>
        <w:r>
          <w:rPr>
            <w:b/>
            <w:u w:val="single"/>
          </w:rPr>
          <w:t>FISCAL IMPACT:</w:t>
        </w:r>
      </w:p>
      <w:p w:rsidR="0033485A" w:rsidRDefault="0033485A" w:rsidP="0033485A">
        <w:pPr>
          <w:pStyle w:val="FiscalImpactBody"/>
          <w:suppressLineNumbers/>
        </w:pPr>
        <w:r>
          <w:tab/>
        </w:r>
        <w:r>
          <w:tab/>
          <w:t>Reduces General Fund-State by $6</w:t>
        </w:r>
        <w:r w:rsidR="009C7FD4">
          <w:t>,596,000</w:t>
        </w:r>
        <w:r>
          <w:t>.</w:t>
        </w:r>
      </w:p>
      <w:p w:rsidR="00DF5D0E" w:rsidRPr="0033485A" w:rsidRDefault="009C7FD4" w:rsidP="0033485A">
        <w:pPr>
          <w:pStyle w:val="FiscalImpactBody"/>
          <w:suppressLineNumbers/>
        </w:pPr>
        <w:r>
          <w:tab/>
        </w:r>
        <w:r>
          <w:tab/>
          <w:t>Reduces Other Funds by $9,526,000</w:t>
        </w:r>
        <w:r w:rsidR="0033485A">
          <w:t>.</w:t>
        </w:r>
      </w:p>
      <w:permEnd w:id="0"/>
      <w:p w:rsidR="00DF5D0E" w:rsidRDefault="00DF5D0E" w:rsidP="0033485A">
        <w:pPr>
          <w:pStyle w:val="AmendSectionPostSpace"/>
          <w:suppressLineNumbers/>
        </w:pPr>
      </w:p>
      <w:p w:rsidR="00DF5D0E" w:rsidRDefault="00DF5D0E" w:rsidP="0033485A">
        <w:pPr>
          <w:pStyle w:val="BillEnd"/>
          <w:suppressLineNumbers/>
        </w:pPr>
      </w:p>
      <w:p w:rsidR="00DF5D0E" w:rsidRDefault="00DE256E" w:rsidP="0033485A">
        <w:pPr>
          <w:pStyle w:val="BillEnd"/>
          <w:suppressLineNumbers/>
        </w:pPr>
        <w:r>
          <w:rPr>
            <w:b/>
          </w:rPr>
          <w:t>--- END ---</w:t>
        </w:r>
      </w:p>
      <w:p w:rsidR="00DF5D0E" w:rsidRDefault="0022444B" w:rsidP="0033485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FD4" w:rsidRDefault="009C7FD4" w:rsidP="00DF5D0E">
      <w:r>
        <w:separator/>
      </w:r>
    </w:p>
  </w:endnote>
  <w:endnote w:type="continuationSeparator" w:id="0">
    <w:p w:rsidR="009C7FD4" w:rsidRDefault="009C7FD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B2" w:rsidRDefault="008E74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D4" w:rsidRDefault="0022444B">
    <w:pPr>
      <w:pStyle w:val="AmendDraftFooter"/>
    </w:pPr>
    <w:fldSimple w:instr=" TITLE   \* MERGEFORMAT ">
      <w:r w:rsidR="00525E4F">
        <w:t>6444-S.E AMH HINK PRIN 261</w:t>
      </w:r>
    </w:fldSimple>
    <w:r w:rsidR="009C7FD4">
      <w:tab/>
    </w:r>
    <w:fldSimple w:instr=" PAGE  \* Arabic  \* MERGEFORMAT ">
      <w:r w:rsidR="00525E4F">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D4" w:rsidRDefault="0022444B">
    <w:pPr>
      <w:pStyle w:val="AmendDraftFooter"/>
    </w:pPr>
    <w:fldSimple w:instr=" TITLE   \* MERGEFORMAT ">
      <w:r w:rsidR="00525E4F">
        <w:t>6444-S.E AMH HINK PRIN 261</w:t>
      </w:r>
    </w:fldSimple>
    <w:r w:rsidR="009C7FD4">
      <w:tab/>
    </w:r>
    <w:fldSimple w:instr=" PAGE  \* Arabic  \* MERGEFORMAT ">
      <w:r w:rsidR="00525E4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FD4" w:rsidRDefault="009C7FD4" w:rsidP="00DF5D0E">
      <w:r>
        <w:separator/>
      </w:r>
    </w:p>
  </w:footnote>
  <w:footnote w:type="continuationSeparator" w:id="0">
    <w:p w:rsidR="009C7FD4" w:rsidRDefault="009C7FD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B2" w:rsidRDefault="008E74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D4" w:rsidRDefault="0022444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9C7FD4" w:rsidRDefault="009C7FD4">
                <w:pPr>
                  <w:pStyle w:val="RCWSLText"/>
                  <w:jc w:val="right"/>
                </w:pPr>
                <w:r>
                  <w:t>1</w:t>
                </w:r>
              </w:p>
              <w:p w:rsidR="009C7FD4" w:rsidRDefault="009C7FD4">
                <w:pPr>
                  <w:pStyle w:val="RCWSLText"/>
                  <w:jc w:val="right"/>
                </w:pPr>
                <w:r>
                  <w:t>2</w:t>
                </w:r>
              </w:p>
              <w:p w:rsidR="009C7FD4" w:rsidRDefault="009C7FD4">
                <w:pPr>
                  <w:pStyle w:val="RCWSLText"/>
                  <w:jc w:val="right"/>
                </w:pPr>
                <w:r>
                  <w:t>3</w:t>
                </w:r>
              </w:p>
              <w:p w:rsidR="009C7FD4" w:rsidRDefault="009C7FD4">
                <w:pPr>
                  <w:pStyle w:val="RCWSLText"/>
                  <w:jc w:val="right"/>
                </w:pPr>
                <w:r>
                  <w:t>4</w:t>
                </w:r>
              </w:p>
              <w:p w:rsidR="009C7FD4" w:rsidRDefault="009C7FD4">
                <w:pPr>
                  <w:pStyle w:val="RCWSLText"/>
                  <w:jc w:val="right"/>
                </w:pPr>
                <w:r>
                  <w:t>5</w:t>
                </w:r>
              </w:p>
              <w:p w:rsidR="009C7FD4" w:rsidRDefault="009C7FD4">
                <w:pPr>
                  <w:pStyle w:val="RCWSLText"/>
                  <w:jc w:val="right"/>
                </w:pPr>
                <w:r>
                  <w:t>6</w:t>
                </w:r>
              </w:p>
              <w:p w:rsidR="009C7FD4" w:rsidRDefault="009C7FD4">
                <w:pPr>
                  <w:pStyle w:val="RCWSLText"/>
                  <w:jc w:val="right"/>
                </w:pPr>
                <w:r>
                  <w:t>7</w:t>
                </w:r>
              </w:p>
              <w:p w:rsidR="009C7FD4" w:rsidRDefault="009C7FD4">
                <w:pPr>
                  <w:pStyle w:val="RCWSLText"/>
                  <w:jc w:val="right"/>
                </w:pPr>
                <w:r>
                  <w:t>8</w:t>
                </w:r>
              </w:p>
              <w:p w:rsidR="009C7FD4" w:rsidRDefault="009C7FD4">
                <w:pPr>
                  <w:pStyle w:val="RCWSLText"/>
                  <w:jc w:val="right"/>
                </w:pPr>
                <w:r>
                  <w:t>9</w:t>
                </w:r>
              </w:p>
              <w:p w:rsidR="009C7FD4" w:rsidRDefault="009C7FD4">
                <w:pPr>
                  <w:pStyle w:val="RCWSLText"/>
                  <w:jc w:val="right"/>
                </w:pPr>
                <w:r>
                  <w:t>10</w:t>
                </w:r>
              </w:p>
              <w:p w:rsidR="009C7FD4" w:rsidRDefault="009C7FD4">
                <w:pPr>
                  <w:pStyle w:val="RCWSLText"/>
                  <w:jc w:val="right"/>
                </w:pPr>
                <w:r>
                  <w:t>11</w:t>
                </w:r>
              </w:p>
              <w:p w:rsidR="009C7FD4" w:rsidRDefault="009C7FD4">
                <w:pPr>
                  <w:pStyle w:val="RCWSLText"/>
                  <w:jc w:val="right"/>
                </w:pPr>
                <w:r>
                  <w:t>12</w:t>
                </w:r>
              </w:p>
              <w:p w:rsidR="009C7FD4" w:rsidRDefault="009C7FD4">
                <w:pPr>
                  <w:pStyle w:val="RCWSLText"/>
                  <w:jc w:val="right"/>
                </w:pPr>
                <w:r>
                  <w:t>13</w:t>
                </w:r>
              </w:p>
              <w:p w:rsidR="009C7FD4" w:rsidRDefault="009C7FD4">
                <w:pPr>
                  <w:pStyle w:val="RCWSLText"/>
                  <w:jc w:val="right"/>
                </w:pPr>
                <w:r>
                  <w:t>14</w:t>
                </w:r>
              </w:p>
              <w:p w:rsidR="009C7FD4" w:rsidRDefault="009C7FD4">
                <w:pPr>
                  <w:pStyle w:val="RCWSLText"/>
                  <w:jc w:val="right"/>
                </w:pPr>
                <w:r>
                  <w:t>15</w:t>
                </w:r>
              </w:p>
              <w:p w:rsidR="009C7FD4" w:rsidRDefault="009C7FD4">
                <w:pPr>
                  <w:pStyle w:val="RCWSLText"/>
                  <w:jc w:val="right"/>
                </w:pPr>
                <w:r>
                  <w:t>16</w:t>
                </w:r>
              </w:p>
              <w:p w:rsidR="009C7FD4" w:rsidRDefault="009C7FD4">
                <w:pPr>
                  <w:pStyle w:val="RCWSLText"/>
                  <w:jc w:val="right"/>
                </w:pPr>
                <w:r>
                  <w:t>17</w:t>
                </w:r>
              </w:p>
              <w:p w:rsidR="009C7FD4" w:rsidRDefault="009C7FD4">
                <w:pPr>
                  <w:pStyle w:val="RCWSLText"/>
                  <w:jc w:val="right"/>
                </w:pPr>
                <w:r>
                  <w:t>18</w:t>
                </w:r>
              </w:p>
              <w:p w:rsidR="009C7FD4" w:rsidRDefault="009C7FD4">
                <w:pPr>
                  <w:pStyle w:val="RCWSLText"/>
                  <w:jc w:val="right"/>
                </w:pPr>
                <w:r>
                  <w:t>19</w:t>
                </w:r>
              </w:p>
              <w:p w:rsidR="009C7FD4" w:rsidRDefault="009C7FD4">
                <w:pPr>
                  <w:pStyle w:val="RCWSLText"/>
                  <w:jc w:val="right"/>
                </w:pPr>
                <w:r>
                  <w:t>20</w:t>
                </w:r>
              </w:p>
              <w:p w:rsidR="009C7FD4" w:rsidRDefault="009C7FD4">
                <w:pPr>
                  <w:pStyle w:val="RCWSLText"/>
                  <w:jc w:val="right"/>
                </w:pPr>
                <w:r>
                  <w:t>21</w:t>
                </w:r>
              </w:p>
              <w:p w:rsidR="009C7FD4" w:rsidRDefault="009C7FD4">
                <w:pPr>
                  <w:pStyle w:val="RCWSLText"/>
                  <w:jc w:val="right"/>
                </w:pPr>
                <w:r>
                  <w:t>22</w:t>
                </w:r>
              </w:p>
              <w:p w:rsidR="009C7FD4" w:rsidRDefault="009C7FD4">
                <w:pPr>
                  <w:pStyle w:val="RCWSLText"/>
                  <w:jc w:val="right"/>
                </w:pPr>
                <w:r>
                  <w:t>23</w:t>
                </w:r>
              </w:p>
              <w:p w:rsidR="009C7FD4" w:rsidRDefault="009C7FD4">
                <w:pPr>
                  <w:pStyle w:val="RCWSLText"/>
                  <w:jc w:val="right"/>
                </w:pPr>
                <w:r>
                  <w:t>24</w:t>
                </w:r>
              </w:p>
              <w:p w:rsidR="009C7FD4" w:rsidRDefault="009C7FD4">
                <w:pPr>
                  <w:pStyle w:val="RCWSLText"/>
                  <w:jc w:val="right"/>
                </w:pPr>
                <w:r>
                  <w:t>25</w:t>
                </w:r>
              </w:p>
              <w:p w:rsidR="009C7FD4" w:rsidRDefault="009C7FD4">
                <w:pPr>
                  <w:pStyle w:val="RCWSLText"/>
                  <w:jc w:val="right"/>
                </w:pPr>
                <w:r>
                  <w:t>26</w:t>
                </w:r>
              </w:p>
              <w:p w:rsidR="009C7FD4" w:rsidRDefault="009C7FD4">
                <w:pPr>
                  <w:pStyle w:val="RCWSLText"/>
                  <w:jc w:val="right"/>
                </w:pPr>
                <w:r>
                  <w:t>27</w:t>
                </w:r>
              </w:p>
              <w:p w:rsidR="009C7FD4" w:rsidRDefault="009C7FD4">
                <w:pPr>
                  <w:pStyle w:val="RCWSLText"/>
                  <w:jc w:val="right"/>
                </w:pPr>
                <w:r>
                  <w:t>28</w:t>
                </w:r>
              </w:p>
              <w:p w:rsidR="009C7FD4" w:rsidRDefault="009C7FD4">
                <w:pPr>
                  <w:pStyle w:val="RCWSLText"/>
                  <w:jc w:val="right"/>
                </w:pPr>
                <w:r>
                  <w:t>29</w:t>
                </w:r>
              </w:p>
              <w:p w:rsidR="009C7FD4" w:rsidRDefault="009C7FD4">
                <w:pPr>
                  <w:pStyle w:val="RCWSLText"/>
                  <w:jc w:val="right"/>
                </w:pPr>
                <w:r>
                  <w:t>30</w:t>
                </w:r>
              </w:p>
              <w:p w:rsidR="009C7FD4" w:rsidRDefault="009C7FD4">
                <w:pPr>
                  <w:pStyle w:val="RCWSLText"/>
                  <w:jc w:val="right"/>
                </w:pPr>
                <w:r>
                  <w:t>31</w:t>
                </w:r>
              </w:p>
              <w:p w:rsidR="009C7FD4" w:rsidRDefault="009C7FD4">
                <w:pPr>
                  <w:pStyle w:val="RCWSLText"/>
                  <w:jc w:val="right"/>
                </w:pPr>
                <w:r>
                  <w:t>32</w:t>
                </w:r>
              </w:p>
              <w:p w:rsidR="009C7FD4" w:rsidRDefault="009C7FD4">
                <w:pPr>
                  <w:pStyle w:val="RCWSLText"/>
                  <w:jc w:val="right"/>
                </w:pPr>
                <w:r>
                  <w:t>33</w:t>
                </w:r>
              </w:p>
              <w:p w:rsidR="009C7FD4" w:rsidRDefault="009C7FD4">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D4" w:rsidRDefault="0022444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9C7FD4" w:rsidRDefault="009C7FD4" w:rsidP="00605C39">
                <w:pPr>
                  <w:pStyle w:val="RCWSLText"/>
                  <w:spacing w:before="2888"/>
                  <w:jc w:val="right"/>
                </w:pPr>
                <w:r>
                  <w:t>1</w:t>
                </w:r>
              </w:p>
              <w:p w:rsidR="009C7FD4" w:rsidRDefault="009C7FD4">
                <w:pPr>
                  <w:pStyle w:val="RCWSLText"/>
                  <w:jc w:val="right"/>
                </w:pPr>
                <w:r>
                  <w:t>2</w:t>
                </w:r>
              </w:p>
              <w:p w:rsidR="009C7FD4" w:rsidRDefault="009C7FD4">
                <w:pPr>
                  <w:pStyle w:val="RCWSLText"/>
                  <w:jc w:val="right"/>
                </w:pPr>
                <w:r>
                  <w:t>3</w:t>
                </w:r>
              </w:p>
              <w:p w:rsidR="009C7FD4" w:rsidRDefault="009C7FD4">
                <w:pPr>
                  <w:pStyle w:val="RCWSLText"/>
                  <w:jc w:val="right"/>
                </w:pPr>
                <w:r>
                  <w:t>4</w:t>
                </w:r>
              </w:p>
              <w:p w:rsidR="009C7FD4" w:rsidRDefault="009C7FD4">
                <w:pPr>
                  <w:pStyle w:val="RCWSLText"/>
                  <w:jc w:val="right"/>
                </w:pPr>
                <w:r>
                  <w:t>5</w:t>
                </w:r>
              </w:p>
              <w:p w:rsidR="009C7FD4" w:rsidRDefault="009C7FD4">
                <w:pPr>
                  <w:pStyle w:val="RCWSLText"/>
                  <w:jc w:val="right"/>
                </w:pPr>
                <w:r>
                  <w:t>6</w:t>
                </w:r>
              </w:p>
              <w:p w:rsidR="009C7FD4" w:rsidRDefault="009C7FD4">
                <w:pPr>
                  <w:pStyle w:val="RCWSLText"/>
                  <w:jc w:val="right"/>
                </w:pPr>
                <w:r>
                  <w:t>7</w:t>
                </w:r>
              </w:p>
              <w:p w:rsidR="009C7FD4" w:rsidRDefault="009C7FD4">
                <w:pPr>
                  <w:pStyle w:val="RCWSLText"/>
                  <w:jc w:val="right"/>
                </w:pPr>
                <w:r>
                  <w:t>8</w:t>
                </w:r>
              </w:p>
              <w:p w:rsidR="009C7FD4" w:rsidRDefault="009C7FD4">
                <w:pPr>
                  <w:pStyle w:val="RCWSLText"/>
                  <w:jc w:val="right"/>
                </w:pPr>
                <w:r>
                  <w:t>9</w:t>
                </w:r>
              </w:p>
              <w:p w:rsidR="009C7FD4" w:rsidRDefault="009C7FD4">
                <w:pPr>
                  <w:pStyle w:val="RCWSLText"/>
                  <w:jc w:val="right"/>
                </w:pPr>
                <w:r>
                  <w:t>10</w:t>
                </w:r>
              </w:p>
              <w:p w:rsidR="009C7FD4" w:rsidRDefault="009C7FD4">
                <w:pPr>
                  <w:pStyle w:val="RCWSLText"/>
                  <w:jc w:val="right"/>
                </w:pPr>
                <w:r>
                  <w:t>11</w:t>
                </w:r>
              </w:p>
              <w:p w:rsidR="009C7FD4" w:rsidRDefault="009C7FD4">
                <w:pPr>
                  <w:pStyle w:val="RCWSLText"/>
                  <w:jc w:val="right"/>
                </w:pPr>
                <w:r>
                  <w:t>12</w:t>
                </w:r>
              </w:p>
              <w:p w:rsidR="009C7FD4" w:rsidRDefault="009C7FD4">
                <w:pPr>
                  <w:pStyle w:val="RCWSLText"/>
                  <w:jc w:val="right"/>
                </w:pPr>
                <w:r>
                  <w:t>13</w:t>
                </w:r>
              </w:p>
              <w:p w:rsidR="009C7FD4" w:rsidRDefault="009C7FD4">
                <w:pPr>
                  <w:pStyle w:val="RCWSLText"/>
                  <w:jc w:val="right"/>
                </w:pPr>
                <w:r>
                  <w:t>14</w:t>
                </w:r>
              </w:p>
              <w:p w:rsidR="009C7FD4" w:rsidRDefault="009C7FD4">
                <w:pPr>
                  <w:pStyle w:val="RCWSLText"/>
                  <w:jc w:val="right"/>
                </w:pPr>
                <w:r>
                  <w:t>15</w:t>
                </w:r>
              </w:p>
              <w:p w:rsidR="009C7FD4" w:rsidRDefault="009C7FD4">
                <w:pPr>
                  <w:pStyle w:val="RCWSLText"/>
                  <w:jc w:val="right"/>
                </w:pPr>
                <w:r>
                  <w:t>16</w:t>
                </w:r>
              </w:p>
              <w:p w:rsidR="009C7FD4" w:rsidRDefault="009C7FD4">
                <w:pPr>
                  <w:pStyle w:val="RCWSLText"/>
                  <w:jc w:val="right"/>
                </w:pPr>
                <w:r>
                  <w:t>17</w:t>
                </w:r>
              </w:p>
              <w:p w:rsidR="009C7FD4" w:rsidRDefault="009C7FD4">
                <w:pPr>
                  <w:pStyle w:val="RCWSLText"/>
                  <w:jc w:val="right"/>
                </w:pPr>
                <w:r>
                  <w:t>18</w:t>
                </w:r>
              </w:p>
              <w:p w:rsidR="009C7FD4" w:rsidRDefault="009C7FD4">
                <w:pPr>
                  <w:pStyle w:val="RCWSLText"/>
                  <w:jc w:val="right"/>
                </w:pPr>
                <w:r>
                  <w:t>19</w:t>
                </w:r>
              </w:p>
              <w:p w:rsidR="009C7FD4" w:rsidRDefault="009C7FD4">
                <w:pPr>
                  <w:pStyle w:val="RCWSLText"/>
                  <w:jc w:val="right"/>
                </w:pPr>
                <w:r>
                  <w:t>20</w:t>
                </w:r>
              </w:p>
              <w:p w:rsidR="009C7FD4" w:rsidRDefault="009C7FD4">
                <w:pPr>
                  <w:pStyle w:val="RCWSLText"/>
                  <w:jc w:val="right"/>
                </w:pPr>
                <w:r>
                  <w:t>21</w:t>
                </w:r>
              </w:p>
              <w:p w:rsidR="009C7FD4" w:rsidRDefault="009C7FD4">
                <w:pPr>
                  <w:pStyle w:val="RCWSLText"/>
                  <w:jc w:val="right"/>
                </w:pPr>
                <w:r>
                  <w:t>22</w:t>
                </w:r>
              </w:p>
              <w:p w:rsidR="009C7FD4" w:rsidRDefault="009C7FD4">
                <w:pPr>
                  <w:pStyle w:val="RCWSLText"/>
                  <w:jc w:val="right"/>
                </w:pPr>
                <w:r>
                  <w:t>23</w:t>
                </w:r>
              </w:p>
              <w:p w:rsidR="009C7FD4" w:rsidRDefault="009C7FD4">
                <w:pPr>
                  <w:pStyle w:val="RCWSLText"/>
                  <w:jc w:val="right"/>
                </w:pPr>
                <w:r>
                  <w:t>24</w:t>
                </w:r>
              </w:p>
              <w:p w:rsidR="009C7FD4" w:rsidRDefault="009C7FD4" w:rsidP="00060D21">
                <w:pPr>
                  <w:pStyle w:val="RCWSLText"/>
                  <w:jc w:val="right"/>
                </w:pPr>
                <w:r>
                  <w:t>25</w:t>
                </w:r>
              </w:p>
              <w:p w:rsidR="009C7FD4" w:rsidRDefault="009C7FD4" w:rsidP="00060D21">
                <w:pPr>
                  <w:pStyle w:val="RCWSLText"/>
                  <w:jc w:val="right"/>
                </w:pPr>
                <w:r>
                  <w:t>26</w:t>
                </w:r>
              </w:p>
              <w:p w:rsidR="009C7FD4" w:rsidRDefault="009C7FD4"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676B6"/>
    <w:rsid w:val="001A775A"/>
    <w:rsid w:val="001E6675"/>
    <w:rsid w:val="00217E8A"/>
    <w:rsid w:val="0022444B"/>
    <w:rsid w:val="00281CBD"/>
    <w:rsid w:val="00316CD9"/>
    <w:rsid w:val="0033485A"/>
    <w:rsid w:val="003E2FC6"/>
    <w:rsid w:val="00492DDC"/>
    <w:rsid w:val="00523C5A"/>
    <w:rsid w:val="00525E4F"/>
    <w:rsid w:val="00540F32"/>
    <w:rsid w:val="00605C39"/>
    <w:rsid w:val="006841E6"/>
    <w:rsid w:val="006F7027"/>
    <w:rsid w:val="0072335D"/>
    <w:rsid w:val="0072541D"/>
    <w:rsid w:val="007D0C38"/>
    <w:rsid w:val="007D35D4"/>
    <w:rsid w:val="007D7492"/>
    <w:rsid w:val="00846034"/>
    <w:rsid w:val="008E74B2"/>
    <w:rsid w:val="00931B84"/>
    <w:rsid w:val="00972869"/>
    <w:rsid w:val="009C7FD4"/>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ingl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3</Pages>
  <Words>605</Words>
  <Characters>3371</Characters>
  <Application>Microsoft Office Word</Application>
  <DocSecurity>8</DocSecurity>
  <Lines>84</Lines>
  <Paragraphs>31</Paragraphs>
  <ScaleCrop>false</ScaleCrop>
  <HeadingPairs>
    <vt:vector size="2" baseType="variant">
      <vt:variant>
        <vt:lpstr>Title</vt:lpstr>
      </vt:variant>
      <vt:variant>
        <vt:i4>1</vt:i4>
      </vt:variant>
    </vt:vector>
  </HeadingPairs>
  <TitlesOfParts>
    <vt:vector size="1" baseType="lpstr">
      <vt:lpstr>6444-S.E AMH HINK PRIN 261</vt:lpstr>
    </vt:vector>
  </TitlesOfParts>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6444-S.E AMH HINK PRIN 261</dc:title>
  <dc:subject/>
  <dc:creator>DP</dc:creator>
  <cp:keywords/>
  <dc:description/>
  <cp:lastModifiedBy>DP</cp:lastModifiedBy>
  <cp:revision>6</cp:revision>
  <cp:lastPrinted>2010-03-02T18:15:00Z</cp:lastPrinted>
  <dcterms:created xsi:type="dcterms:W3CDTF">2010-03-02T17:57:00Z</dcterms:created>
  <dcterms:modified xsi:type="dcterms:W3CDTF">2010-03-02T18:15:00Z</dcterms:modified>
</cp:coreProperties>
</file>