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82A0E" w:rsidP="0072541D">
          <w:pPr>
            <w:pStyle w:val="AmendDocName"/>
          </w:pPr>
          <w:customXml w:element="BillDocName">
            <w:r>
              <w:t xml:space="preserve">6214-S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147</w:t>
            </w:r>
          </w:customXml>
        </w:p>
      </w:customXml>
      <w:customXml w:element="Heading">
        <w:p w:rsidR="00DF5D0E" w:rsidRDefault="00A82A0E">
          <w:customXml w:element="ReferenceNumber">
            <w:r w:rsidR="004048DD">
              <w:rPr>
                <w:b/>
                <w:u w:val="single"/>
              </w:rPr>
              <w:t>SSB 6214</w:t>
            </w:r>
            <w:r w:rsidR="00DE256E">
              <w:t xml:space="preserve"> - </w:t>
            </w:r>
          </w:customXml>
          <w:customXml w:element="Floor">
            <w:r w:rsidR="00797FD2">
              <w:t>H AMD</w:t>
            </w:r>
            <w:r w:rsidR="004048DD">
              <w:t xml:space="preserve"> TO LGH COMM AMD (H-5378.1/10)</w:t>
            </w:r>
          </w:customXml>
          <w:customXml w:element="AmendNumber">
            <w:r>
              <w:rPr>
                <w:b/>
              </w:rPr>
              <w:t xml:space="preserve"> 1273</w:t>
            </w:r>
          </w:customXml>
        </w:p>
        <w:p w:rsidR="00DF5D0E" w:rsidRDefault="00A82A0E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A82A0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3/02/2010</w:t>
            </w:r>
          </w:customXml>
        </w:p>
      </w:customXml>
      <w:permStart w:id="0" w:edGrp="everyone" w:displacedByCustomXml="next"/>
      <w:customXml w:element="Page">
        <w:p w:rsidR="00797FD2" w:rsidRDefault="00A82A0E" w:rsidP="00797FD2">
          <w:pPr>
            <w:pStyle w:val="RCWSLText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B7289">
            <w:t>On page 14, line 18 of the striking amendment</w:t>
          </w:r>
          <w:r w:rsidR="00797FD2">
            <w:t>, after "((</w:t>
          </w:r>
          <w:r w:rsidR="00797FD2" w:rsidRPr="005E21E9">
            <w:rPr>
              <w:strike/>
            </w:rPr>
            <w:t>Each</w:t>
          </w:r>
          <w:r w:rsidR="00797FD2">
            <w:t>))" strike "</w:t>
          </w:r>
          <w:r w:rsidR="00797FD2" w:rsidRPr="005E21E9">
            <w:rPr>
              <w:u w:val="single"/>
            </w:rPr>
            <w:t>The</w:t>
          </w:r>
          <w:r w:rsidR="00797FD2">
            <w:t>" and insert "</w:t>
          </w:r>
          <w:r w:rsidR="00797FD2" w:rsidRPr="00884557">
            <w:rPr>
              <w:u w:val="single"/>
            </w:rPr>
            <w:t>Three-member panels or the full</w:t>
          </w:r>
          <w:r w:rsidR="00797FD2">
            <w:t>"</w:t>
          </w:r>
        </w:p>
        <w:p w:rsidR="00797FD2" w:rsidRDefault="00797FD2" w:rsidP="00797FD2">
          <w:pPr>
            <w:pStyle w:val="RCWSLText"/>
          </w:pPr>
        </w:p>
        <w:p w:rsidR="00797FD2" w:rsidRDefault="002B7289" w:rsidP="00797FD2">
          <w:pPr>
            <w:pStyle w:val="RCWSLText"/>
          </w:pPr>
          <w:r>
            <w:tab/>
            <w:t>On page 14, line 21 of the striking amendment</w:t>
          </w:r>
          <w:r w:rsidR="00797FD2">
            <w:t>, after "((</w:t>
          </w:r>
          <w:r w:rsidR="00797FD2" w:rsidRPr="00884557">
            <w:rPr>
              <w:strike/>
            </w:rPr>
            <w:t>board</w:t>
          </w:r>
          <w:r w:rsidR="00797FD2">
            <w:t>))" strike "</w:t>
          </w:r>
          <w:r w:rsidR="00797FD2" w:rsidRPr="00884557">
            <w:rPr>
              <w:u w:val="single"/>
            </w:rPr>
            <w:t>regional</w:t>
          </w:r>
          <w:r w:rsidR="00797FD2">
            <w:t>" and insert "</w:t>
          </w:r>
          <w:r w:rsidR="00797FD2" w:rsidRPr="00884557">
            <w:rPr>
              <w:u w:val="single"/>
            </w:rPr>
            <w:t>three-member</w:t>
          </w:r>
          <w:r w:rsidR="00797FD2">
            <w:t>"</w:t>
          </w:r>
        </w:p>
        <w:p w:rsidR="00797FD2" w:rsidRDefault="00797FD2" w:rsidP="00797FD2">
          <w:pPr>
            <w:pStyle w:val="RCWSLText"/>
          </w:pPr>
        </w:p>
        <w:p w:rsidR="00797FD2" w:rsidRDefault="002B7289" w:rsidP="00797FD2">
          <w:pPr>
            <w:pStyle w:val="Page"/>
          </w:pPr>
          <w:r>
            <w:tab/>
            <w:t>On page 14, line 30 of the striking amendment</w:t>
          </w:r>
          <w:r w:rsidR="00797FD2">
            <w:t>, after "</w:t>
          </w:r>
          <w:r w:rsidR="00797FD2" w:rsidRPr="005714D3">
            <w:rPr>
              <w:u w:val="single"/>
            </w:rPr>
            <w:t>cases to</w:t>
          </w:r>
          <w:r w:rsidR="00797FD2">
            <w:t>" strike "</w:t>
          </w:r>
          <w:r w:rsidR="00797FD2" w:rsidRPr="0076421B">
            <w:rPr>
              <w:u w:val="single"/>
            </w:rPr>
            <w:t>regional</w:t>
          </w:r>
          <w:r w:rsidR="00797FD2">
            <w:t>" and insert "</w:t>
          </w:r>
          <w:r w:rsidR="00797FD2" w:rsidRPr="00884557">
            <w:rPr>
              <w:u w:val="single"/>
            </w:rPr>
            <w:t>three-member</w:t>
          </w:r>
          <w:r w:rsidR="00797FD2">
            <w:t>"</w:t>
          </w:r>
          <w:r w:rsidR="00797FD2">
            <w:tab/>
          </w:r>
        </w:p>
        <w:p w:rsidR="00797FD2" w:rsidRDefault="00797FD2" w:rsidP="00797FD2">
          <w:pPr>
            <w:pStyle w:val="Page"/>
          </w:pPr>
        </w:p>
        <w:p w:rsidR="00797FD2" w:rsidRDefault="000503A1" w:rsidP="00797FD2">
          <w:pPr>
            <w:pStyle w:val="Page"/>
          </w:pPr>
          <w:r>
            <w:tab/>
          </w:r>
          <w:r w:rsidR="00797FD2">
            <w:t xml:space="preserve">On page 23, </w:t>
          </w:r>
          <w:r w:rsidR="002B7289">
            <w:t>after line 11 of the striking amendment</w:t>
          </w:r>
          <w:r w:rsidR="00797FD2">
            <w:t>, insert the following:</w:t>
          </w:r>
        </w:p>
        <w:p w:rsidR="00797FD2" w:rsidRDefault="00797FD2" w:rsidP="00797FD2">
          <w:pPr>
            <w:pStyle w:val="BegSec-New"/>
          </w:pPr>
          <w:r w:rsidRPr="00753878"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 Sec. 14.  </w:t>
          </w:r>
          <w:r>
            <w:t>A new section is added to chapter 36.70A RCW to read as follows, to be codified between RCW 36.70A.250 and 36.70A.300:</w:t>
          </w:r>
        </w:p>
        <w:p w:rsidR="00797FD2" w:rsidRDefault="00797FD2" w:rsidP="00797FD2">
          <w:pPr>
            <w:pStyle w:val="RCWSLText"/>
          </w:pPr>
          <w:r>
            <w:tab/>
            <w:t>A party may petition for a hearing or rehearing of a decision by all of the members of the growth management hearings board.</w:t>
          </w:r>
        </w:p>
        <w:p w:rsidR="00797FD2" w:rsidRDefault="00797FD2" w:rsidP="00797FD2">
          <w:pPr>
            <w:pStyle w:val="RCWSLText"/>
          </w:pPr>
          <w:r>
            <w:tab/>
            <w:t>(1) The petition must begin with a statement that either:  (a) The panel decision conflicts with a prior hearing board decision, appellate court decision, or Washington state supreme court decision, and consideration by the full board is necessary to secure and maintain uniformity in the board's decisions; or (b) the case involves one or more questions of exceptional importance, each of which must be concisely stated.</w:t>
          </w:r>
        </w:p>
        <w:p w:rsidR="00797FD2" w:rsidRDefault="00797FD2" w:rsidP="00797FD2">
          <w:pPr>
            <w:pStyle w:val="RCWSLText"/>
          </w:pPr>
          <w:r>
            <w:tab/>
            <w:t xml:space="preserve">(2) A petition that a case be heard initially by the full board must be filed with the party's initial filing.  A petition for a </w:t>
          </w:r>
          <w:r>
            <w:lastRenderedPageBreak/>
            <w:t>rehearing of the full board must be filed within ten days of the issuance of a final decision.</w:t>
          </w:r>
        </w:p>
        <w:p w:rsidR="00797FD2" w:rsidRDefault="00797FD2" w:rsidP="00797FD2">
          <w:pPr>
            <w:pStyle w:val="RCWSLText"/>
          </w:pPr>
          <w:r>
            <w:tab/>
            <w:t>(3) The board must give all parties an opportunity to express their views as to whether a hearing by the full board is appropriate.</w:t>
          </w:r>
        </w:p>
        <w:p w:rsidR="00797FD2" w:rsidRDefault="00797FD2" w:rsidP="00797FD2">
          <w:pPr>
            <w:pStyle w:val="RCWSLText"/>
          </w:pPr>
          <w:r>
            <w:tab/>
            <w:t>(4) Nothing in this section interferes with the right of a party to appeal a final decision to the superior court in accordance with RCW 36.70A.300(5).  If a party files a case in superior court on the issue requested for rehearing, the full board does not have jurisdiction to rehear the case."</w:t>
          </w:r>
        </w:p>
        <w:p w:rsidR="00797FD2" w:rsidRDefault="00797FD2" w:rsidP="00797FD2">
          <w:pPr>
            <w:pStyle w:val="RCWSLText"/>
          </w:pPr>
        </w:p>
        <w:p w:rsidR="00797FD2" w:rsidRPr="00753878" w:rsidRDefault="00797FD2" w:rsidP="00797FD2">
          <w:pPr>
            <w:pStyle w:val="RCWSLText"/>
          </w:pPr>
          <w:r>
            <w:tab/>
            <w:t>Renumber the remaining sections consecutively and correct any internal references accordingly.  Correct the title.</w:t>
          </w:r>
        </w:p>
        <w:p w:rsidR="004048DD" w:rsidRDefault="004048DD" w:rsidP="00096165">
          <w:pPr>
            <w:pStyle w:val="Page"/>
          </w:pPr>
          <w:r>
            <w:t xml:space="preserve"> </w:t>
          </w:r>
        </w:p>
        <w:p w:rsidR="00DF5D0E" w:rsidRPr="00523C5A" w:rsidRDefault="00A82A0E" w:rsidP="004048DD">
          <w:pPr>
            <w:pStyle w:val="RCWSLText"/>
            <w:suppressLineNumbers/>
          </w:pPr>
        </w:p>
      </w:customXml>
      <w:customXml w:element="Effect">
        <w:p w:rsidR="00ED2EEB" w:rsidRDefault="00DE256E" w:rsidP="004048DD">
          <w:pPr>
            <w:pStyle w:val="Effect"/>
            <w:suppressLineNumbers/>
          </w:pPr>
          <w:r>
            <w:tab/>
          </w:r>
        </w:p>
        <w:p w:rsidR="004048DD" w:rsidRDefault="00ED2EEB" w:rsidP="004048D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048DD">
            <w:rPr>
              <w:b/>
              <w:u w:val="single"/>
            </w:rPr>
            <w:t>EFFECT:</w:t>
          </w:r>
          <w:r w:rsidR="00DE256E">
            <w:t>  </w:t>
          </w:r>
          <w:r w:rsidR="002F3AE7">
            <w:t>Establishes provisions for a party to petition for the following before the full seven-member Growth Management Hearings Board proposed in the striking amendment: a hearing; or a re-hearing of a decision made by a three-member regional panel.</w:t>
          </w:r>
          <w:r w:rsidR="00DE256E">
            <w:t> </w:t>
          </w:r>
        </w:p>
      </w:customXml>
      <w:p w:rsidR="00DF5D0E" w:rsidRPr="004048DD" w:rsidRDefault="00DF5D0E" w:rsidP="004048DD">
        <w:pPr>
          <w:pStyle w:val="FiscalImpact"/>
          <w:suppressLineNumbers/>
        </w:pPr>
      </w:p>
      <w:permEnd w:id="0"/>
      <w:p w:rsidR="00DF5D0E" w:rsidRDefault="00DF5D0E" w:rsidP="004048DD">
        <w:pPr>
          <w:pStyle w:val="AmendSectionPostSpace"/>
          <w:suppressLineNumbers/>
        </w:pPr>
      </w:p>
      <w:p w:rsidR="00DF5D0E" w:rsidRDefault="00DF5D0E" w:rsidP="004048DD">
        <w:pPr>
          <w:pStyle w:val="BillEnd"/>
          <w:suppressLineNumbers/>
        </w:pPr>
      </w:p>
      <w:p w:rsidR="00DF5D0E" w:rsidRDefault="00DE256E" w:rsidP="004048D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82A0E" w:rsidP="004048D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DD" w:rsidRDefault="004048DD" w:rsidP="00DF5D0E">
      <w:r>
        <w:separator/>
      </w:r>
    </w:p>
  </w:endnote>
  <w:endnote w:type="continuationSeparator" w:id="0">
    <w:p w:rsidR="004048DD" w:rsidRDefault="004048D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9F" w:rsidRDefault="005B6C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82A0E">
    <w:pPr>
      <w:pStyle w:val="AmendDraftFooter"/>
    </w:pPr>
    <w:fldSimple w:instr=" TITLE   \* MERGEFORMAT ">
      <w:r w:rsidR="0011591D">
        <w:t>6214-S AMH TAYL OSBO 147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1591D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82A0E">
    <w:pPr>
      <w:pStyle w:val="AmendDraftFooter"/>
    </w:pPr>
    <w:fldSimple w:instr=" TITLE   \* MERGEFORMAT ">
      <w:r w:rsidR="0011591D">
        <w:t>6214-S AMH TAYL OSBO 147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1591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DD" w:rsidRDefault="004048DD" w:rsidP="00DF5D0E">
      <w:r>
        <w:separator/>
      </w:r>
    </w:p>
  </w:footnote>
  <w:footnote w:type="continuationSeparator" w:id="0">
    <w:p w:rsidR="004048DD" w:rsidRDefault="004048D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9F" w:rsidRDefault="005B6C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82A0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82A0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03A1"/>
    <w:rsid w:val="00060D21"/>
    <w:rsid w:val="00096165"/>
    <w:rsid w:val="000C6C82"/>
    <w:rsid w:val="000E603A"/>
    <w:rsid w:val="00106544"/>
    <w:rsid w:val="0011591D"/>
    <w:rsid w:val="001A775A"/>
    <w:rsid w:val="001E6675"/>
    <w:rsid w:val="00217E8A"/>
    <w:rsid w:val="00281CBD"/>
    <w:rsid w:val="002B7289"/>
    <w:rsid w:val="002F3AE7"/>
    <w:rsid w:val="00316CD9"/>
    <w:rsid w:val="00317C72"/>
    <w:rsid w:val="003E2FC6"/>
    <w:rsid w:val="004048DD"/>
    <w:rsid w:val="00492DDC"/>
    <w:rsid w:val="00523C5A"/>
    <w:rsid w:val="00571379"/>
    <w:rsid w:val="005B6C9F"/>
    <w:rsid w:val="00605C39"/>
    <w:rsid w:val="006841E6"/>
    <w:rsid w:val="006F7027"/>
    <w:rsid w:val="0072335D"/>
    <w:rsid w:val="0072541D"/>
    <w:rsid w:val="00774C0B"/>
    <w:rsid w:val="00797FD2"/>
    <w:rsid w:val="007D35D4"/>
    <w:rsid w:val="00810C9B"/>
    <w:rsid w:val="00846034"/>
    <w:rsid w:val="00931B84"/>
    <w:rsid w:val="00972869"/>
    <w:rsid w:val="009F23A9"/>
    <w:rsid w:val="00A01F29"/>
    <w:rsid w:val="00A82A0E"/>
    <w:rsid w:val="00A93D4A"/>
    <w:rsid w:val="00AD2D0A"/>
    <w:rsid w:val="00B31D1C"/>
    <w:rsid w:val="00B518D0"/>
    <w:rsid w:val="00B73E0A"/>
    <w:rsid w:val="00B961E0"/>
    <w:rsid w:val="00BB0860"/>
    <w:rsid w:val="00BC1BA3"/>
    <w:rsid w:val="00BD58DC"/>
    <w:rsid w:val="00C43EF9"/>
    <w:rsid w:val="00D40447"/>
    <w:rsid w:val="00DA47F3"/>
    <w:rsid w:val="00DD70A0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2</Pages>
  <Words>390</Words>
  <Characters>1946</Characters>
  <Application>Microsoft Office Word</Application>
  <DocSecurity>8</DocSecurity>
  <Lines>57</Lines>
  <Paragraphs>20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6214-S AMH TAYL OSBO 147</dc:title>
  <dc:subject/>
  <dc:creator>Washington State Legislature</dc:creator>
  <cp:keywords/>
  <dc:description/>
  <cp:lastModifiedBy>Washington State Legislature</cp:lastModifiedBy>
  <cp:revision>11</cp:revision>
  <cp:lastPrinted>2010-02-28T22:13:00Z</cp:lastPrinted>
  <dcterms:created xsi:type="dcterms:W3CDTF">2010-02-28T21:46:00Z</dcterms:created>
  <dcterms:modified xsi:type="dcterms:W3CDTF">2010-02-28T22:13:00Z</dcterms:modified>
</cp:coreProperties>
</file>