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54EDB" w:rsidP="0072541D">
          <w:pPr>
            <w:pStyle w:val="AmendDocName"/>
          </w:pPr>
          <w:customXml w:element="BillDocName">
            <w:r>
              <w:t xml:space="preserve">6214-S</w:t>
            </w:r>
          </w:customXml>
          <w:customXml w:element="AmendType">
            <w:r>
              <w:t xml:space="preserve"> AMH</w:t>
            </w:r>
          </w:customXml>
          <w:customXml w:element="SponsorAcronym">
            <w:r>
              <w:t xml:space="preserve"> TAYL</w:t>
            </w:r>
          </w:customXml>
          <w:customXml w:element="DrafterAcronym">
            <w:r>
              <w:t xml:space="preserve"> OSBO</w:t>
            </w:r>
          </w:customXml>
          <w:customXml w:element="DraftNumber">
            <w:r>
              <w:t xml:space="preserve"> 146</w:t>
            </w:r>
          </w:customXml>
        </w:p>
      </w:customXml>
      <w:customXml w:element="Heading">
        <w:p w:rsidR="00DF5D0E" w:rsidRDefault="00B54EDB">
          <w:customXml w:element="ReferenceNumber">
            <w:r w:rsidR="002F13C6">
              <w:rPr>
                <w:b/>
                <w:u w:val="single"/>
              </w:rPr>
              <w:t>SSB 6214</w:t>
            </w:r>
            <w:r w:rsidR="00DE256E">
              <w:t xml:space="preserve"> - </w:t>
            </w:r>
          </w:customXml>
          <w:customXml w:element="Floor">
            <w:r w:rsidR="00FD15E0">
              <w:t xml:space="preserve">H AMD </w:t>
            </w:r>
            <w:r w:rsidR="002F13C6">
              <w:t>TO LGH COMM AMD (H-5378.1/10)</w:t>
            </w:r>
          </w:customXml>
          <w:customXml w:element="AmendNumber">
            <w:r>
              <w:rPr>
                <w:b/>
              </w:rPr>
              <w:t xml:space="preserve"> 1274</w:t>
            </w:r>
          </w:customXml>
        </w:p>
        <w:p w:rsidR="00DF5D0E" w:rsidRDefault="00B54EDB" w:rsidP="00605C39">
          <w:pPr>
            <w:ind w:firstLine="576"/>
          </w:pPr>
          <w:customXml w:element="Sponsors">
            <w:r>
              <w:t xml:space="preserve">By Representative Taylor</w:t>
            </w:r>
          </w:customXml>
        </w:p>
        <w:p w:rsidR="00DF5D0E" w:rsidRDefault="00B54EDB" w:rsidP="00846034">
          <w:pPr>
            <w:spacing w:line="408" w:lineRule="exact"/>
            <w:jc w:val="right"/>
            <w:rPr>
              <w:b/>
              <w:bCs/>
            </w:rPr>
          </w:pPr>
          <w:customXml w:element="FloorAction">
            <w:r>
              <w:t xml:space="preserve">NOT ADOPTED 3/02/2010</w:t>
            </w:r>
          </w:customXml>
        </w:p>
      </w:customXml>
      <w:permStart w:id="0" w:edGrp="everyone" w:displacedByCustomXml="next"/>
      <w:customXml w:element="Page">
        <w:p w:rsidR="00FD15E0" w:rsidRDefault="00B54EDB" w:rsidP="00FD15E0">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846B3">
            <w:tab/>
            <w:t>On page 10, beginning on line 29 of the striking amendment</w:t>
          </w:r>
          <w:r w:rsidR="00FD15E0">
            <w:t>, after "</w:t>
          </w:r>
          <w:r w:rsidR="00FD15E0">
            <w:rPr>
              <w:u w:val="single"/>
            </w:rPr>
            <w:t>created.</w:t>
          </w:r>
          <w:r w:rsidR="00FD15E0">
            <w:t>" strike all material through "</w:t>
          </w:r>
          <w:r w:rsidR="00FD15E0">
            <w:rPr>
              <w:u w:val="single"/>
            </w:rPr>
            <w:t>retirement</w:t>
          </w:r>
          <w:r w:rsidR="00D846B3">
            <w:t>" on page 11</w:t>
          </w:r>
          <w:r w:rsidR="00FD15E0">
            <w:t xml:space="preserve">, line </w:t>
          </w:r>
          <w:r w:rsidR="00D846B3">
            <w:t>20</w:t>
          </w:r>
          <w:r w:rsidR="00FD15E0">
            <w:t>, and insert "</w:t>
          </w:r>
          <w:r w:rsidR="00FD15E0">
            <w:rPr>
              <w:u w:val="single"/>
            </w:rPr>
            <w:t>The board shall be comprised of seven members representing specified areas.  The members shall hold seats for the represented areas as follows:</w:t>
          </w:r>
          <w:r w:rsidR="00FD15E0">
            <w:br/>
          </w:r>
          <w:r w:rsidR="00D846B3">
            <w:tab/>
          </w:r>
          <w:r w:rsidR="00FD15E0">
            <w:rPr>
              <w:u w:val="single"/>
            </w:rPr>
            <w:t>(a) Seat 1:  Whatcom, Skagit, San Juan, Island, and Snohomish counties;</w:t>
          </w:r>
          <w:r w:rsidR="00FD15E0">
            <w:br/>
          </w:r>
          <w:r w:rsidR="00D846B3">
            <w:tab/>
          </w:r>
          <w:r w:rsidR="00FD15E0">
            <w:rPr>
              <w:u w:val="single"/>
            </w:rPr>
            <w:t>(b) Seat 2:  King, Pierce, Thurston, Kitsap, and Mason counties;</w:t>
          </w:r>
          <w:r w:rsidR="00FD15E0">
            <w:br/>
          </w:r>
          <w:r w:rsidR="00D846B3">
            <w:tab/>
          </w:r>
          <w:r w:rsidR="00FD15E0">
            <w:rPr>
              <w:u w:val="single"/>
            </w:rPr>
            <w:t>(c) Seat 3:  Clallam, Jefferson, Grays Harbor, Pacific, Lewis, Wahkiakum, Cowlitz, and Clark counties;</w:t>
          </w:r>
          <w:r w:rsidR="00FD15E0">
            <w:br/>
          </w:r>
          <w:r w:rsidR="00D846B3">
            <w:tab/>
          </w:r>
          <w:r w:rsidR="00FD15E0">
            <w:rPr>
              <w:u w:val="single"/>
            </w:rPr>
            <w:t>(d) Seat 4:  Okanogan, Chelan, Douglas, Adams, and Grant counties;</w:t>
          </w:r>
          <w:r w:rsidR="00FD15E0">
            <w:br/>
          </w:r>
          <w:r w:rsidR="00D846B3">
            <w:tab/>
          </w:r>
          <w:r w:rsidR="00FD15E0">
            <w:rPr>
              <w:u w:val="single"/>
            </w:rPr>
            <w:t>(e) Seat 5:  Kittitas, Yakima, Benton, Klickitat, and Skamania counties;</w:t>
          </w:r>
          <w:r w:rsidR="00FD15E0">
            <w:br/>
          </w:r>
          <w:r w:rsidR="00D846B3">
            <w:tab/>
          </w:r>
          <w:r w:rsidR="00FD15E0">
            <w:rPr>
              <w:u w:val="single"/>
            </w:rPr>
            <w:t>(f) Seat 6:  Franklin, Walla Walla, Columbia, Garfield, Whitman, and Asotin counties; and</w:t>
          </w:r>
          <w:r w:rsidR="00FD15E0">
            <w:br/>
          </w:r>
          <w:r w:rsidR="00D846B3">
            <w:tab/>
          </w:r>
          <w:r w:rsidR="00FD15E0">
            <w:rPr>
              <w:u w:val="single"/>
            </w:rPr>
            <w:t>(g) Seat 7:  Ferry, Stevens, Pend Oreille, Lincoln, and Spokane counties.</w:t>
          </w:r>
          <w:r w:rsidR="00FD15E0">
            <w:br/>
          </w:r>
          <w:r w:rsidR="00D846B3">
            <w:tab/>
          </w:r>
          <w:r w:rsidR="00FD15E0">
            <w:rPr>
              <w:u w:val="single"/>
            </w:rPr>
            <w:t>(2) Board members shall be appointed by the county commissioners within the jurisdictional boundary of the seat they represent.  The county commissioners of the counties to be represented by the board member shall convene in a joint public meeting to select the board member.  The appointment shall occur through a majority vote of the county commissioners.  Each county individually must have the quorum required to pass an ordinance in the county in order for the appointment vote to be official.  Proxy voting is not allowed.</w:t>
          </w:r>
          <w:r w:rsidR="00FD15E0">
            <w:br/>
          </w:r>
          <w:r w:rsidR="00D846B3">
            <w:tab/>
          </w:r>
          <w:r w:rsidR="00FD15E0">
            <w:rPr>
              <w:u w:val="single"/>
            </w:rPr>
            <w:t xml:space="preserve">(3) Three members of the growth management hearings board or the full board shall hear matters subject to board review, with one member </w:t>
          </w:r>
          <w:r w:rsidR="00FD15E0">
            <w:rPr>
              <w:u w:val="single"/>
            </w:rPr>
            <w:lastRenderedPageBreak/>
            <w:t>being from the county where the matter in question occurred and one member being from a county located on the same side of the state where the matter occurred as determined by the crest of the Cascade mountain range</w:t>
          </w:r>
          <w:r w:rsidR="00FD15E0">
            <w:t>"</w:t>
          </w:r>
        </w:p>
        <w:p w:rsidR="00FD15E0" w:rsidRDefault="00FD15E0" w:rsidP="00FD15E0">
          <w:pPr>
            <w:pStyle w:val="RCWSLText"/>
          </w:pPr>
        </w:p>
        <w:p w:rsidR="00FD15E0" w:rsidRDefault="00D846B3" w:rsidP="00FD15E0">
          <w:pPr>
            <w:pStyle w:val="RCWSLText"/>
          </w:pPr>
          <w:r>
            <w:tab/>
            <w:t>On page 11, after line 22 of the striking amendment</w:t>
          </w:r>
          <w:r w:rsidR="00FD15E0">
            <w:t>, strike all material through "</w:t>
          </w:r>
          <w:r w:rsidR="00FD15E0">
            <w:rPr>
              <w:u w:val="single"/>
            </w:rPr>
            <w:t>reasons</w:t>
          </w:r>
          <w:r>
            <w:t>" on page 12, line 38</w:t>
          </w:r>
          <w:r w:rsidR="00FD15E0">
            <w:t>, and insert the following:</w:t>
          </w:r>
        </w:p>
        <w:p w:rsidR="00FD15E0" w:rsidRDefault="00FD15E0" w:rsidP="00FD15E0">
          <w:pPr>
            <w:pStyle w:val="RCWSLText"/>
          </w:pPr>
          <w:r>
            <w:t xml:space="preserve">  </w:t>
          </w:r>
        </w:p>
        <w:p w:rsidR="00FD15E0" w:rsidRDefault="00FD15E0" w:rsidP="00FD15E0">
          <w:pPr>
            <w:pStyle w:val="RCWSLText"/>
          </w:pPr>
          <w:r>
            <w:tab/>
            <w:t>"(1) ((</w:t>
          </w:r>
          <w:r>
            <w:rPr>
              <w:strike/>
            </w:rPr>
            <w:t>Each</w:t>
          </w:r>
          <w:r>
            <w:t xml:space="preserve">)) </w:t>
          </w:r>
          <w:r>
            <w:rPr>
              <w:u w:val="single"/>
            </w:rPr>
            <w:t>The</w:t>
          </w:r>
          <w:r>
            <w:t xml:space="preserve"> growth management hearings board shall consist of ((</w:t>
          </w:r>
          <w:r>
            <w:rPr>
              <w:strike/>
            </w:rPr>
            <w:t>three</w:t>
          </w:r>
          <w:r>
            <w:t xml:space="preserve">)) </w:t>
          </w:r>
          <w:r>
            <w:rPr>
              <w:u w:val="single"/>
            </w:rPr>
            <w:t>seven</w:t>
          </w:r>
          <w:r>
            <w:t xml:space="preserve"> members qualified by experience or training in matters pertaining to land use planning and ((</w:t>
          </w:r>
          <w:r>
            <w:rPr>
              <w:strike/>
            </w:rPr>
            <w:t>residing within the jurisdictional boundaries of the applicable board.  At least one member of each board must be admitted to practice law in this state and at least one member must have been a city or county elected official.  Each board shall be appointed by the governor and not more than two members at the time of appointment or during their term shall be members of the same political party</w:t>
          </w:r>
          <w:r>
            <w:t xml:space="preserve">)) </w:t>
          </w:r>
          <w:r>
            <w:rPr>
              <w:u w:val="single"/>
            </w:rPr>
            <w:t>as appointed in RCW 36.70A.250</w:t>
          </w:r>
          <w:r>
            <w:t>.  No more than two members at the time of appointment or during their term shall reside in the same county.</w:t>
          </w:r>
        </w:p>
        <w:p w:rsidR="00FD15E0" w:rsidRDefault="00FD15E0" w:rsidP="00FD15E0">
          <w:pPr>
            <w:pStyle w:val="RCWSLText"/>
          </w:pPr>
          <w:r>
            <w:tab/>
            <w:t xml:space="preserve">(2) Each member of a board shall be appointed for a term of six years </w:t>
          </w:r>
          <w:r>
            <w:rPr>
              <w:u w:val="single"/>
            </w:rPr>
            <w:t>and shall not serve more than two terms</w:t>
          </w:r>
          <w:r>
            <w:t>.  A vacancy shall be filled ((</w:t>
          </w:r>
          <w:r>
            <w:rPr>
              <w:strike/>
            </w:rPr>
            <w:t>by appointment by the governor for the unexpired portion of the term in which the vacancy occurs.  The terms of the first three members of a board shall be staggered so that one member is appointed to serve until July 1, 1994, one member until July 1, 1996, and one member until July 1, 1998</w:t>
          </w:r>
          <w:r>
            <w:t xml:space="preserve">)) </w:t>
          </w:r>
          <w:r>
            <w:rPr>
              <w:u w:val="single"/>
            </w:rPr>
            <w:t>in accordance with RCW 36.70A.250(2)</w:t>
          </w:r>
          <w:r>
            <w:t>"</w:t>
          </w:r>
        </w:p>
        <w:p w:rsidR="00FD15E0" w:rsidRDefault="00FD15E0" w:rsidP="00FD15E0">
          <w:pPr>
            <w:pStyle w:val="RCWSLText"/>
          </w:pPr>
        </w:p>
        <w:p w:rsidR="00FD15E0" w:rsidRDefault="00D846B3" w:rsidP="00FD15E0">
          <w:pPr>
            <w:pStyle w:val="RCWSLText"/>
          </w:pPr>
          <w:r>
            <w:tab/>
            <w:t>On page 14, line 18 of the striking amendment</w:t>
          </w:r>
          <w:r w:rsidR="00FD15E0">
            <w:t>, after "((</w:t>
          </w:r>
          <w:r w:rsidR="00FD15E0">
            <w:rPr>
              <w:strike/>
            </w:rPr>
            <w:t>Each</w:t>
          </w:r>
          <w:r w:rsidR="00FD15E0">
            <w:t>))" strike "</w:t>
          </w:r>
          <w:r w:rsidR="00FD15E0">
            <w:rPr>
              <w:u w:val="single"/>
            </w:rPr>
            <w:t>The</w:t>
          </w:r>
          <w:r w:rsidR="00FD15E0">
            <w:t>" and insert "</w:t>
          </w:r>
          <w:r w:rsidR="00FD15E0">
            <w:rPr>
              <w:u w:val="single"/>
            </w:rPr>
            <w:t>Three-member panels or the full</w:t>
          </w:r>
          <w:r w:rsidR="00FD15E0">
            <w:t>"</w:t>
          </w:r>
        </w:p>
        <w:p w:rsidR="00FD15E0" w:rsidRDefault="00FD15E0" w:rsidP="00FD15E0">
          <w:pPr>
            <w:pStyle w:val="RCWSLText"/>
          </w:pPr>
        </w:p>
        <w:p w:rsidR="00FD15E0" w:rsidRDefault="00D846B3" w:rsidP="00FD15E0">
          <w:pPr>
            <w:pStyle w:val="RCWSLText"/>
          </w:pPr>
          <w:r>
            <w:tab/>
            <w:t>On page 14</w:t>
          </w:r>
          <w:r w:rsidR="00FD15E0">
            <w:t>, line</w:t>
          </w:r>
          <w:r>
            <w:t xml:space="preserve"> 21 of the striking amendment</w:t>
          </w:r>
          <w:r w:rsidR="00FD15E0">
            <w:t>, after "((</w:t>
          </w:r>
          <w:r w:rsidR="00FD15E0">
            <w:rPr>
              <w:strike/>
            </w:rPr>
            <w:t>board</w:t>
          </w:r>
          <w:r w:rsidR="00FD15E0">
            <w:t>))" strike "</w:t>
          </w:r>
          <w:r w:rsidR="00FD15E0">
            <w:rPr>
              <w:u w:val="single"/>
            </w:rPr>
            <w:t>regional</w:t>
          </w:r>
          <w:r w:rsidR="00FD15E0">
            <w:t>" and insert "</w:t>
          </w:r>
          <w:r w:rsidR="00FD15E0">
            <w:rPr>
              <w:u w:val="single"/>
            </w:rPr>
            <w:t>three-member</w:t>
          </w:r>
          <w:r w:rsidR="00FD15E0">
            <w:t>"</w:t>
          </w:r>
        </w:p>
        <w:p w:rsidR="00FD15E0" w:rsidRDefault="00FD15E0" w:rsidP="00FD15E0">
          <w:pPr>
            <w:pStyle w:val="RCWSLText"/>
          </w:pPr>
        </w:p>
        <w:p w:rsidR="00FD15E0" w:rsidRDefault="00D846B3" w:rsidP="00FD15E0">
          <w:pPr>
            <w:pStyle w:val="RCWSLText"/>
          </w:pPr>
          <w:r>
            <w:lastRenderedPageBreak/>
            <w:tab/>
            <w:t>On page 14, line 30 of the striking amendment</w:t>
          </w:r>
          <w:r w:rsidR="00FD15E0">
            <w:t>, after "</w:t>
          </w:r>
          <w:r w:rsidR="00FD15E0">
            <w:rPr>
              <w:u w:val="single"/>
            </w:rPr>
            <w:t>cases to</w:t>
          </w:r>
          <w:r w:rsidR="00FD15E0">
            <w:t>" strike "</w:t>
          </w:r>
          <w:r w:rsidR="00FD15E0">
            <w:rPr>
              <w:u w:val="single"/>
            </w:rPr>
            <w:t>regional</w:t>
          </w:r>
          <w:r w:rsidR="00FD15E0">
            <w:t>" and insert "</w:t>
          </w:r>
          <w:r w:rsidR="00FD15E0">
            <w:rPr>
              <w:u w:val="single"/>
            </w:rPr>
            <w:t>three-member</w:t>
          </w:r>
          <w:r w:rsidR="00FD15E0">
            <w:t>"</w:t>
          </w:r>
        </w:p>
        <w:p w:rsidR="002F13C6" w:rsidRDefault="002F13C6" w:rsidP="00096165">
          <w:pPr>
            <w:pStyle w:val="Page"/>
          </w:pPr>
        </w:p>
        <w:p w:rsidR="00DF5D0E" w:rsidRPr="00523C5A" w:rsidRDefault="00B54EDB" w:rsidP="002F13C6">
          <w:pPr>
            <w:pStyle w:val="RCWSLText"/>
            <w:suppressLineNumbers/>
          </w:pPr>
        </w:p>
      </w:customXml>
      <w:customXml w:element="Effect">
        <w:p w:rsidR="00ED2EEB" w:rsidRDefault="00DE256E" w:rsidP="002F13C6">
          <w:pPr>
            <w:pStyle w:val="Effect"/>
            <w:suppressLineNumbers/>
          </w:pPr>
          <w:r>
            <w:tab/>
          </w:r>
        </w:p>
        <w:p w:rsidR="002F13C6" w:rsidRDefault="00ED2EEB" w:rsidP="002F13C6">
          <w:pPr>
            <w:pStyle w:val="Effect"/>
            <w:suppressLineNumbers/>
          </w:pPr>
          <w:r>
            <w:tab/>
          </w:r>
          <w:r w:rsidR="00DE256E">
            <w:tab/>
          </w:r>
          <w:r w:rsidR="00DE256E" w:rsidRPr="002F13C6">
            <w:rPr>
              <w:b/>
              <w:u w:val="single"/>
            </w:rPr>
            <w:t>EFFECT:</w:t>
          </w:r>
          <w:r w:rsidR="00DE256E">
            <w:t> </w:t>
          </w:r>
          <w:r w:rsidR="00740F15">
            <w:t xml:space="preserve"> (1) Replaces composition, appointment, qualification, and regional panel provisions for the proposed Growth Management Hearings Board with provisions for county-commissioner appointed Growth Management Hearings Board members that represent one of seven regions.  (2) Authorizes three-member panels of the county appointed Board to hear and determine matters subject to review.</w:t>
          </w:r>
          <w:r w:rsidR="00DE256E">
            <w:t>  </w:t>
          </w:r>
        </w:p>
      </w:customXml>
      <w:p w:rsidR="00DF5D0E" w:rsidRPr="002F13C6" w:rsidRDefault="00DF5D0E" w:rsidP="002F13C6">
        <w:pPr>
          <w:pStyle w:val="FiscalImpact"/>
          <w:suppressLineNumbers/>
        </w:pPr>
      </w:p>
      <w:permEnd w:id="0"/>
      <w:p w:rsidR="00DF5D0E" w:rsidRDefault="00DF5D0E" w:rsidP="002F13C6">
        <w:pPr>
          <w:pStyle w:val="AmendSectionPostSpace"/>
          <w:suppressLineNumbers/>
        </w:pPr>
      </w:p>
      <w:p w:rsidR="00DF5D0E" w:rsidRDefault="00DF5D0E" w:rsidP="002F13C6">
        <w:pPr>
          <w:pStyle w:val="BillEnd"/>
          <w:suppressLineNumbers/>
        </w:pPr>
      </w:p>
      <w:p w:rsidR="00DF5D0E" w:rsidRDefault="00DE256E" w:rsidP="002F13C6">
        <w:pPr>
          <w:pStyle w:val="BillEnd"/>
          <w:suppressLineNumbers/>
        </w:pPr>
        <w:r>
          <w:rPr>
            <w:b/>
          </w:rPr>
          <w:t>--- END ---</w:t>
        </w:r>
      </w:p>
      <w:p w:rsidR="00DF5D0E" w:rsidRDefault="00B54EDB" w:rsidP="002F13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C6" w:rsidRDefault="002F13C6" w:rsidP="00DF5D0E">
      <w:r>
        <w:separator/>
      </w:r>
    </w:p>
  </w:endnote>
  <w:endnote w:type="continuationSeparator" w:id="0">
    <w:p w:rsidR="002F13C6" w:rsidRDefault="002F13C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4C" w:rsidRDefault="00A069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54EDB">
    <w:pPr>
      <w:pStyle w:val="AmendDraftFooter"/>
    </w:pPr>
    <w:fldSimple w:instr=" TITLE   \* MERGEFORMAT ">
      <w:r w:rsidR="00515275">
        <w:t>6214-S AMH TAYL OSBO 146</w:t>
      </w:r>
    </w:fldSimple>
    <w:r w:rsidR="00DE256E">
      <w:tab/>
    </w:r>
    <w:r>
      <w:fldChar w:fldCharType="begin"/>
    </w:r>
    <w:r w:rsidR="00DE256E">
      <w:instrText xml:space="preserve"> PAGE  \* Arabic  \* MERGEFORMAT </w:instrText>
    </w:r>
    <w:r>
      <w:fldChar w:fldCharType="separate"/>
    </w:r>
    <w:r w:rsidR="00515275">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54EDB">
    <w:pPr>
      <w:pStyle w:val="AmendDraftFooter"/>
    </w:pPr>
    <w:fldSimple w:instr=" TITLE   \* MERGEFORMAT ">
      <w:r w:rsidR="00515275">
        <w:t>6214-S AMH TAYL OSBO 146</w:t>
      </w:r>
    </w:fldSimple>
    <w:r w:rsidR="00DE256E">
      <w:tab/>
    </w:r>
    <w:r>
      <w:fldChar w:fldCharType="begin"/>
    </w:r>
    <w:r w:rsidR="00DE256E">
      <w:instrText xml:space="preserve"> PAGE  \* Arabic  \* MERGEFORMAT </w:instrText>
    </w:r>
    <w:r>
      <w:fldChar w:fldCharType="separate"/>
    </w:r>
    <w:r w:rsidR="0051527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C6" w:rsidRDefault="002F13C6" w:rsidP="00DF5D0E">
      <w:r>
        <w:separator/>
      </w:r>
    </w:p>
  </w:footnote>
  <w:footnote w:type="continuationSeparator" w:id="0">
    <w:p w:rsidR="002F13C6" w:rsidRDefault="002F13C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4C" w:rsidRDefault="00A069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54ED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54ED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7128"/>
    <w:rsid w:val="00060D21"/>
    <w:rsid w:val="00096165"/>
    <w:rsid w:val="000B33B1"/>
    <w:rsid w:val="000C6C82"/>
    <w:rsid w:val="000E603A"/>
    <w:rsid w:val="00106544"/>
    <w:rsid w:val="001A775A"/>
    <w:rsid w:val="001B1400"/>
    <w:rsid w:val="001E6675"/>
    <w:rsid w:val="00217E8A"/>
    <w:rsid w:val="00271721"/>
    <w:rsid w:val="00281CBD"/>
    <w:rsid w:val="002E2E44"/>
    <w:rsid w:val="002F13C6"/>
    <w:rsid w:val="00316CD9"/>
    <w:rsid w:val="003E2FC6"/>
    <w:rsid w:val="00492DDC"/>
    <w:rsid w:val="00493E20"/>
    <w:rsid w:val="00515275"/>
    <w:rsid w:val="00523C5A"/>
    <w:rsid w:val="006038C2"/>
    <w:rsid w:val="00605C39"/>
    <w:rsid w:val="006841E6"/>
    <w:rsid w:val="006F7027"/>
    <w:rsid w:val="0072335D"/>
    <w:rsid w:val="0072541D"/>
    <w:rsid w:val="00740F15"/>
    <w:rsid w:val="007D35D4"/>
    <w:rsid w:val="00846034"/>
    <w:rsid w:val="00931B84"/>
    <w:rsid w:val="00972869"/>
    <w:rsid w:val="009D3B7F"/>
    <w:rsid w:val="009F23A9"/>
    <w:rsid w:val="00A01F29"/>
    <w:rsid w:val="00A0694C"/>
    <w:rsid w:val="00A93D4A"/>
    <w:rsid w:val="00AD2D0A"/>
    <w:rsid w:val="00B31D1C"/>
    <w:rsid w:val="00B518D0"/>
    <w:rsid w:val="00B54EDB"/>
    <w:rsid w:val="00B73E0A"/>
    <w:rsid w:val="00B961E0"/>
    <w:rsid w:val="00D40447"/>
    <w:rsid w:val="00D846B3"/>
    <w:rsid w:val="00DA47F3"/>
    <w:rsid w:val="00DE256E"/>
    <w:rsid w:val="00DF5D0E"/>
    <w:rsid w:val="00E1471A"/>
    <w:rsid w:val="00E3199F"/>
    <w:rsid w:val="00E41CC6"/>
    <w:rsid w:val="00E66F5D"/>
    <w:rsid w:val="00ED2EEB"/>
    <w:rsid w:val="00F229DE"/>
    <w:rsid w:val="00F4663F"/>
    <w:rsid w:val="00FD15E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54572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652</Words>
  <Characters>3339</Characters>
  <Application>Microsoft Office Word</Application>
  <DocSecurity>8</DocSecurity>
  <Lines>85</Lines>
  <Paragraphs>14</Paragraphs>
  <ScaleCrop>false</ScaleCrop>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6214-S AMH TAYL OSBO 146</dc:title>
  <dc:subject/>
  <dc:creator>Washington State Legislature</dc:creator>
  <cp:keywords/>
  <dc:description/>
  <cp:lastModifiedBy>Washington State Legislature</cp:lastModifiedBy>
  <cp:revision>10</cp:revision>
  <cp:lastPrinted>2010-02-28T22:09:00Z</cp:lastPrinted>
  <dcterms:created xsi:type="dcterms:W3CDTF">2010-02-28T21:15:00Z</dcterms:created>
  <dcterms:modified xsi:type="dcterms:W3CDTF">2010-02-28T22:09:00Z</dcterms:modified>
</cp:coreProperties>
</file>