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54B65" w:rsidP="0072541D">
          <w:pPr>
            <w:pStyle w:val="AmendDocName"/>
          </w:pPr>
          <w:customXml w:element="BillDocName">
            <w:r>
              <w:t xml:space="preserve">5995.E</w:t>
            </w:r>
          </w:customXml>
          <w:customXml w:element="AmendType">
            <w:r>
              <w:t xml:space="preserve"> AMH</w:t>
            </w:r>
          </w:customXml>
          <w:customXml w:element="SponsorAcronym">
            <w:r>
              <w:t xml:space="preserve"> HUNS</w:t>
            </w:r>
          </w:customXml>
          <w:customXml w:element="DrafterAcronym">
            <w:r>
              <w:t xml:space="preserve"> REIL</w:t>
            </w:r>
          </w:customXml>
          <w:customXml w:element="DraftNumber">
            <w:r>
              <w:t xml:space="preserve"> 049</w:t>
            </w:r>
          </w:customXml>
        </w:p>
      </w:customXml>
      <w:customXml w:element="OfferedBy">
        <w:p w:rsidR="00DF5D0E" w:rsidRDefault="00DA50EB" w:rsidP="00B73E0A">
          <w:pPr>
            <w:pStyle w:val="OfferedBy"/>
            <w:spacing w:after="120"/>
          </w:pPr>
          <w:r>
            <w:tab/>
          </w:r>
          <w:r>
            <w:tab/>
          </w:r>
          <w:r>
            <w:tab/>
          </w:r>
        </w:p>
      </w:customXml>
      <w:customXml w:element="Heading">
        <w:p w:rsidR="00DF5D0E" w:rsidRDefault="00154B65">
          <w:customXml w:element="ReferenceNumber">
            <w:r w:rsidR="00DA50EB">
              <w:rPr>
                <w:b/>
                <w:u w:val="single"/>
              </w:rPr>
              <w:t>ESB 5995</w:t>
            </w:r>
            <w:r w:rsidR="00DE256E">
              <w:t xml:space="preserve"> - </w:t>
            </w:r>
          </w:customXml>
          <w:customXml w:element="Floor">
            <w:r w:rsidR="00DA50EB">
              <w:t>H AMD</w:t>
            </w:r>
          </w:customXml>
          <w:customXml w:element="AmendNumber">
            <w:r>
              <w:rPr>
                <w:b/>
              </w:rPr>
              <w:t xml:space="preserve"> 998</w:t>
            </w:r>
          </w:customXml>
        </w:p>
        <w:p w:rsidR="00DF5D0E" w:rsidRDefault="00154B65" w:rsidP="00605C39">
          <w:pPr>
            <w:ind w:firstLine="576"/>
          </w:pPr>
          <w:customXml w:element="Sponsors">
            <w:r>
              <w:t xml:space="preserve">By Representative Hunt</w:t>
            </w:r>
          </w:customXml>
        </w:p>
        <w:p w:rsidR="00DF5D0E" w:rsidRDefault="00154B65" w:rsidP="00846034">
          <w:pPr>
            <w:spacing w:line="408" w:lineRule="exact"/>
            <w:jc w:val="right"/>
            <w:rPr>
              <w:b/>
              <w:bCs/>
            </w:rPr>
          </w:pPr>
          <w:customXml w:element="FloorAction">
            <w:r>
              <w:t xml:space="preserve">WITHDRAWN 4/26/2009</w:t>
            </w:r>
          </w:customXml>
        </w:p>
      </w:customXml>
      <w:permStart w:id="0" w:edGrp="everyone" w:displacedByCustomXml="next"/>
      <w:customXml w:element="Page">
        <w:p w:rsidR="000C797B" w:rsidRDefault="00154B65" w:rsidP="000C797B">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C797B">
            <w:t>Strike everything after the enacting clause and insert the following:</w:t>
          </w:r>
        </w:p>
        <w:p w:rsidR="000C797B" w:rsidRDefault="000C797B" w:rsidP="000C797B">
          <w:pPr>
            <w:pStyle w:val="BegSec-New"/>
          </w:pPr>
          <w:r w:rsidRPr="00670DAD">
            <w:t>"</w:t>
          </w: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Intent.  One of the key roles of advisory boards, committees, and commissions is to provide input, advice and recommendations from stakeholders, other interested parties, and the public to state agencies.  Some advisory boards, committees, and commissions may be abolished without detriment to the mission of the agency each supports.  Most of the advisory functions of some boards, committees, and commissions can be performed without the administrative costs of maintaining formal organizations.  In the interest of building a leaner, more efficient, and more responsible government, this vital communications conduit must be maintained for the benefit of the state and its citizens, through the use of modern communication technology.  It is the intent of the legislature this interim to identify criteria to evaluate those advisory boards, committees, and commissions that may be eliminated or consolidated, and for agencies to identify new, less costly, and more effective opportunities to ensure a broad range of citizen participation is provided and that all reasonable efforts are made to ensure that</w:t>
          </w:r>
          <w:r w:rsidRPr="00D67BE3">
            <w:t xml:space="preserve"> </w:t>
          </w:r>
          <w:r>
            <w:t>channels are maintained for vital input from the citizens of Washington.</w:t>
          </w:r>
        </w:p>
        <w:p w:rsidR="000C797B" w:rsidRDefault="000C797B" w:rsidP="000C797B">
          <w:pPr>
            <w:spacing w:before="360" w:after="360" w:line="408" w:lineRule="auto"/>
            <w:jc w:val="center"/>
          </w:pPr>
          <w:r>
            <w:rPr>
              <w:b/>
            </w:rPr>
            <w:t>Acupuncture Ad Hoc Committee</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18.06.080 and 1995 c 323 s 7 are each amended to read as follows:</w:t>
          </w:r>
        </w:p>
        <w:p w:rsidR="000C797B" w:rsidRDefault="000C797B" w:rsidP="000C797B">
          <w:pPr>
            <w:pStyle w:val="RCWSLText"/>
          </w:pPr>
          <w:r>
            <w:lastRenderedPageBreak/>
            <w:tab/>
            <w:t>(1) The secretary is hereby authorized and empowered to execute the provisions of this chapter and shall offer examinations in acupuncture at least twice a year at such times and places as the secretary may select.  The examination shall be a written examination and may include a practical examination.</w:t>
          </w:r>
        </w:p>
        <w:p w:rsidR="000C797B" w:rsidRDefault="000C797B" w:rsidP="000C797B">
          <w:pPr>
            <w:pStyle w:val="RCWSLText"/>
          </w:pPr>
          <w:r>
            <w:tab/>
            <w:t>(2) The secretary shall develop or approve a licensure examination in the subjects that the secretary determines are within the scope of and commensurate with the work performed by licensed acupuncturists and shall include but not necessarily be limited to anatomy, physiology, microbiology, biochemistry, pathology, hygiene, and acupuncture.  All application papers shall be deposited with the secretary and there retained for at least one year, when they may be destroyed.</w:t>
          </w:r>
        </w:p>
        <w:p w:rsidR="000C797B" w:rsidRDefault="000C797B" w:rsidP="000C797B">
          <w:pPr>
            <w:pStyle w:val="RCWSLText"/>
          </w:pPr>
          <w:r>
            <w:tab/>
            <w:t>(3) If the examination is successfully passed, the secretary shall confer on such candidate the title of Licensed Acupuncturist.</w:t>
          </w:r>
        </w:p>
        <w:p w:rsidR="000C797B" w:rsidRDefault="000C797B" w:rsidP="000C797B">
          <w:pPr>
            <w:pStyle w:val="RCWSLText"/>
          </w:pPr>
          <w:r>
            <w:tab/>
            <w:t>(4) ((</w:t>
          </w:r>
          <w:r>
            <w:rPr>
              <w:strike/>
            </w:rPr>
            <w:t>The secretary may appoint members of the profession to serve in an ad hoc advisory capacity to the secretary in carrying out this chapter.  The members will serve for designated times and provide advice on matters specifically identified and requested by the secretary.  The members shall be compensated in accordance with RCW 43.03.220 and reimbursed for travel expenses under RCW 43.03.040 and 43.03.060.</w:t>
          </w:r>
          <w:r>
            <w:br/>
          </w:r>
          <w:r>
            <w:rPr>
              <w:strike/>
            </w:rPr>
            <w:tab/>
            <w:t>(5)</w:t>
          </w:r>
          <w:r>
            <w:t>)) The secretary, ad hoc committee members, or individuals acting in their behalf are immune from suit in a civil action based on any certification or disciplinary proceedings or other official acts performed in the course of their duties.</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28C.18.050 and 1995 c 130 s 3 are each amended to read as follows:</w:t>
          </w:r>
        </w:p>
        <w:p w:rsidR="000C797B" w:rsidRDefault="000C797B" w:rsidP="000C797B">
          <w:pPr>
            <w:pStyle w:val="RCWSLText"/>
          </w:pPr>
          <w:r>
            <w:tab/>
            <w:t>(1) The board shall be designated as the state board of vocational education as provided for in P.L. 98</w:t>
          </w:r>
          <w:r>
            <w:noBreakHyphen/>
            <w:t>524, as amended, and shall perform such functions as is necessary to comply with federal directives pertaining to the provisions of such law.</w:t>
          </w:r>
        </w:p>
        <w:p w:rsidR="000C797B" w:rsidRDefault="000C797B" w:rsidP="000C797B">
          <w:pPr>
            <w:pStyle w:val="RCWSLText"/>
          </w:pPr>
          <w:r>
            <w:tab/>
            <w:t>(2) The board shall perform the functions of the human resource investment council as provided for in the federal job training partnership act, P.L. 97-300, as amended.</w:t>
          </w:r>
        </w:p>
        <w:p w:rsidR="000C797B" w:rsidRDefault="000C797B" w:rsidP="000C797B">
          <w:pPr>
            <w:pStyle w:val="RCWSLText"/>
          </w:pPr>
          <w:r>
            <w:tab/>
            <w:t>(3) The board shall provide policy advice for any federal act pertaining to workforce development that is not required by state or federal law to be provided by another state body.</w:t>
          </w:r>
        </w:p>
        <w:p w:rsidR="000C797B" w:rsidRDefault="000C797B" w:rsidP="000C797B">
          <w:pPr>
            <w:pStyle w:val="RCWSLText"/>
          </w:pPr>
          <w:r>
            <w:tab/>
            <w:t>(4) Upon enactment of new federal initiatives relating to workforce development, the board shall advise the governor and the legislature on mechanisms for integrating the federal initiatives into the state's workforce development system and make recommendations on the legislative or administrative measures necessary to streamline and coordinate state efforts to meet federal guidelines.</w:t>
          </w:r>
        </w:p>
        <w:p w:rsidR="000C797B" w:rsidRDefault="000C797B" w:rsidP="000C797B">
          <w:pPr>
            <w:pStyle w:val="RCWSLText"/>
          </w:pPr>
          <w:r>
            <w:tab/>
            <w:t>(5) The board shall monitor for consistency with the state comprehensive plan for workforce training and education the policies and plans established by the state job training coordinating council((</w:t>
          </w:r>
          <w:r>
            <w:rPr>
              <w:strike/>
            </w:rPr>
            <w:t>, the advisory council on adult education,</w:t>
          </w:r>
          <w:r>
            <w:t>)) and the Washington state plan for adult basic education, and provide guidance for making such policies and plans consistent with the state comprehensive plan for workforce training and education.</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28C.18.090 and 1995 c 130 s 4 are each amended to read as follows:</w:t>
          </w:r>
        </w:p>
        <w:p w:rsidR="000C797B" w:rsidRDefault="000C797B" w:rsidP="000C797B">
          <w:pPr>
            <w:pStyle w:val="RCWSLText"/>
          </w:pPr>
          <w:r>
            <w:tab/>
            <w:t>(1) The board shall specify, by December 31, 1995, the common core data to be collected by the operating agencies of the state training system and the standards for data collection and maintenance required in RCW 28C.18.060(8).</w:t>
          </w:r>
        </w:p>
        <w:p w:rsidR="000C797B" w:rsidRDefault="000C797B" w:rsidP="000C797B">
          <w:pPr>
            <w:pStyle w:val="RCWSLText"/>
          </w:pPr>
          <w:r>
            <w:tab/>
            <w:t>(2) The minimum standards for program evaluation by operating agencies required in RCW 28C.18.060(9) shall include biennial program evaluations; the first of such evaluations shall be completed by the operating agencies July 1, 1996.  The program evaluation of adult basic skills education shall be provided by the ((</w:t>
          </w:r>
          <w:r>
            <w:rPr>
              <w:strike/>
            </w:rPr>
            <w:t>advisory council on adult education</w:t>
          </w:r>
          <w:r>
            <w:t xml:space="preserve">)) </w:t>
          </w:r>
          <w:r>
            <w:rPr>
              <w:u w:val="single"/>
            </w:rPr>
            <w:t>board</w:t>
          </w:r>
          <w:r>
            <w:t>.</w:t>
          </w:r>
        </w:p>
        <w:p w:rsidR="000C797B" w:rsidRDefault="000C797B" w:rsidP="000C797B">
          <w:pPr>
            <w:pStyle w:val="RCWSLText"/>
          </w:pPr>
          <w:r>
            <w:tab/>
            <w:t>(3) The board shall complete, by January 1, 1996, its first outcome-based evaluation and, by September 1, 1996, its nonexperimental net-impact and cost-benefit evaluations of the training system.  The outcome, net-impact, and cost-benefit evaluations shall for the first evaluations, include evaluations of each of the following programs:  Secondary vocational-technical education, work-related adult basic skills education, postsecondary workforce training, job training partnership act titles II and III, as well as of the system as a whole.</w:t>
          </w:r>
        </w:p>
        <w:p w:rsidR="000C797B" w:rsidRDefault="000C797B" w:rsidP="000C797B">
          <w:pPr>
            <w:pStyle w:val="RCWSLText"/>
          </w:pPr>
          <w:r>
            <w:tab/>
            <w:t>(4) The board shall use the results of its outcome, net-impact, and cost-benefit evaluations to develop and make recommendations to the legislature and the governor for the modification, consolidation, initiation, or elimination of workforce training and education programs in the state.</w:t>
          </w:r>
        </w:p>
        <w:p w:rsidR="000C797B" w:rsidRDefault="000C797B" w:rsidP="000C797B">
          <w:pPr>
            <w:pStyle w:val="RCWSLText"/>
          </w:pPr>
          <w:r>
            <w:tab/>
            <w:t>The board shall perform the requirements of this section in cooperation with the operating agencies.</w:t>
          </w:r>
        </w:p>
        <w:p w:rsidR="000C797B" w:rsidRDefault="000C797B" w:rsidP="000C797B">
          <w:pPr>
            <w:spacing w:before="360" w:after="360" w:line="408" w:lineRule="auto"/>
            <w:jc w:val="center"/>
          </w:pPr>
          <w:r>
            <w:rPr>
              <w:b/>
            </w:rPr>
            <w:t>Character-Building Residential Services</w:t>
          </w:r>
          <w:r>
            <w:br/>
          </w:r>
          <w:r>
            <w:rPr>
              <w:b/>
            </w:rPr>
            <w:t>in Prisons, Oversight Committee</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RCW 72.09.800 (Comprehensive plan for character</w:t>
          </w:r>
          <w:r>
            <w:noBreakHyphen/>
            <w:t>building residential services in prisons</w:t>
          </w:r>
          <w:r>
            <w:noBreakHyphen/>
            <w:t>-Establishment of oversight committee) and 2008 c 104 s 2 are each repealed.</w:t>
          </w:r>
        </w:p>
        <w:p w:rsidR="000C797B" w:rsidRDefault="000C797B" w:rsidP="000C797B">
          <w:pPr>
            <w:spacing w:before="360" w:after="360" w:line="408" w:lineRule="auto"/>
            <w:jc w:val="center"/>
          </w:pPr>
          <w:r>
            <w:rPr>
              <w:b/>
            </w:rPr>
            <w:t>Displaced Homemaker Program Statewide Advisory Committee</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RCW 28B.04.085 (Displaced homemaker program advisory committee) and 2004 c 275 s 32 &amp; 1987 c 230 s 2 are each repealed.</w:t>
          </w:r>
        </w:p>
        <w:p w:rsidR="000C797B" w:rsidRDefault="000C797B" w:rsidP="000C797B">
          <w:pPr>
            <w:spacing w:before="360" w:after="360" w:line="408" w:lineRule="auto"/>
            <w:jc w:val="center"/>
          </w:pPr>
          <w:r>
            <w:rPr>
              <w:b/>
            </w:rPr>
            <w:t>Adult Family Home Advisory Committee</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RCW 70.128.225 (Advisory committee) and 2007 c 40 s 1 &amp; 2002 c 223 s 4 are each repealed.</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70.128.163 and 2001 c 193 s 6 are each amended to read as follows:</w:t>
          </w:r>
        </w:p>
        <w:p w:rsidR="000C797B" w:rsidRDefault="000C797B" w:rsidP="000C797B">
          <w:pPr>
            <w:pStyle w:val="RCWSLText"/>
          </w:pPr>
          <w:r>
            <w:tab/>
            <w:t>(1) When the department has summarily suspended a license, the licensee may, subject to the department's approval, elect to participate in a temporary management program.  All provisions of this section shall apply.</w:t>
          </w:r>
        </w:p>
        <w:p w:rsidR="000C797B" w:rsidRDefault="000C797B" w:rsidP="000C797B">
          <w:pPr>
            <w:pStyle w:val="RCWSLText"/>
          </w:pPr>
          <w:r>
            <w:tab/>
            <w:t>The purposes of a temporary management program are as follows:</w:t>
          </w:r>
        </w:p>
        <w:p w:rsidR="000C797B" w:rsidRDefault="000C797B" w:rsidP="000C797B">
          <w:pPr>
            <w:pStyle w:val="RCWSLText"/>
          </w:pPr>
          <w:r>
            <w:tab/>
            <w:t>(a) To mitigate dislocation and transfer trauma of residents while the department and licensee may pursue dispute resolution or appeal of a summary suspension of license;</w:t>
          </w:r>
        </w:p>
        <w:p w:rsidR="000C797B" w:rsidRDefault="000C797B" w:rsidP="000C797B">
          <w:pPr>
            <w:pStyle w:val="RCWSLText"/>
          </w:pPr>
          <w:r>
            <w:tab/>
            <w:t>(b) To facilitate the continuity of safe and appropriate resident care and services;</w:t>
          </w:r>
        </w:p>
        <w:p w:rsidR="000C797B" w:rsidRDefault="000C797B" w:rsidP="000C797B">
          <w:pPr>
            <w:pStyle w:val="RCWSLText"/>
          </w:pPr>
          <w:r>
            <w:tab/>
            <w:t>(c) To preserve a residential option that meets a specialized service need and/or is in a geographical area that has a lack of available providers; and</w:t>
          </w:r>
        </w:p>
        <w:p w:rsidR="000C797B" w:rsidRDefault="000C797B" w:rsidP="000C797B">
          <w:pPr>
            <w:pStyle w:val="RCWSLText"/>
          </w:pPr>
          <w:r>
            <w:tab/>
            <w:t>(d) To provide residents with the opportunity for orderly discharge.</w:t>
          </w:r>
        </w:p>
        <w:p w:rsidR="000C797B" w:rsidRDefault="000C797B" w:rsidP="000C797B">
          <w:pPr>
            <w:pStyle w:val="RCWSLText"/>
          </w:pPr>
          <w:r>
            <w:tab/>
            <w:t>(2) Licensee participation in the temporary management program is voluntary.  The department shall have the discretion to approve any temporary manager and the temporary management arrangements.  The temporary management shall assume the total responsibility for the daily operations of the home.</w:t>
          </w:r>
        </w:p>
        <w:p w:rsidR="000C797B" w:rsidRDefault="000C797B" w:rsidP="000C797B">
          <w:pPr>
            <w:pStyle w:val="RCWSLText"/>
          </w:pPr>
          <w:r>
            <w:tab/>
            <w:t>(3) The temporary management shall contract with the licensee as an independent contractor and is responsible for ensuring that all minimum licensing requirements are met.  The temporary management shall protect the health, safety, and well-being of the residents for the duration of the temporary management and shall perform all acts reasonably necessary to ensure that residents' needs are met.  The licensee is responsible for all costs related to administering the temporary management program and contracting with the temporary management.  The temporary management agreement shall at a minimum address the following:</w:t>
          </w:r>
        </w:p>
        <w:p w:rsidR="000C797B" w:rsidRDefault="000C797B" w:rsidP="000C797B">
          <w:pPr>
            <w:pStyle w:val="RCWSLText"/>
          </w:pPr>
          <w:r>
            <w:tab/>
            <w:t>(a) Provision of liability insurance to protect residents and their property;</w:t>
          </w:r>
        </w:p>
        <w:p w:rsidR="000C797B" w:rsidRDefault="000C797B" w:rsidP="000C797B">
          <w:pPr>
            <w:pStyle w:val="RCWSLText"/>
          </w:pPr>
          <w:r>
            <w:tab/>
            <w:t>(b) Preservation of resident trust funds;</w:t>
          </w:r>
        </w:p>
        <w:p w:rsidR="000C797B" w:rsidRDefault="000C797B" w:rsidP="000C797B">
          <w:pPr>
            <w:pStyle w:val="RCWSLText"/>
          </w:pPr>
          <w:r>
            <w:tab/>
            <w:t>(c) The timely payment of past due or current accounts, operating expenses, including but not limited to staff compensation, and all debt that comes due during the period of the temporary management;</w:t>
          </w:r>
        </w:p>
        <w:p w:rsidR="000C797B" w:rsidRDefault="000C797B" w:rsidP="000C797B">
          <w:pPr>
            <w:pStyle w:val="RCWSLText"/>
          </w:pPr>
          <w:r>
            <w:tab/>
            <w:t>(d) The responsibilities for addressing all other financial obligations that would interfere with the ability of the temporary manager to provide adequate care and services to residents; and</w:t>
          </w:r>
        </w:p>
        <w:p w:rsidR="000C797B" w:rsidRDefault="000C797B" w:rsidP="000C797B">
          <w:pPr>
            <w:pStyle w:val="RCWSLText"/>
          </w:pPr>
          <w:r>
            <w:tab/>
            <w:t>(e) The authority of the temporary manager to manage the home, including the hiring, managing, and firing of employees for good cause, and to provide adequate care and services to residents.</w:t>
          </w:r>
        </w:p>
        <w:p w:rsidR="000C797B" w:rsidRDefault="000C797B" w:rsidP="000C797B">
          <w:pPr>
            <w:pStyle w:val="RCWSLText"/>
          </w:pPr>
          <w:r>
            <w:tab/>
            <w:t>(4) The licensee and department shall provide written notification immediately to all residents, legal representatives, interested family members, and the state long-term care ombudsman program, of the temporary management and the reasons for it.  This notification shall include notice that residents may move from the home without notifying the licensee in advance, and without incurring any charges, fees, or costs otherwise available for insufficient advance notice, during the temporary management period.</w:t>
          </w:r>
        </w:p>
        <w:p w:rsidR="000C797B" w:rsidRDefault="000C797B" w:rsidP="000C797B">
          <w:pPr>
            <w:pStyle w:val="RCWSLText"/>
          </w:pPr>
          <w:r>
            <w:tab/>
            <w:t>(5) The temporary management period under this section concludes twenty-eight days after issuance of the formal notification of enforcement action or conclusion of administrative proceedings, whichever date is later.  Nothing in this section precludes the department from revoking its approval of the temporary management and/or exercising its licensing enforcement authority under this chapter.  The department's decision whether to approve or to revoke a temporary management arrangement is not subject to the administrative procedure act, chapter 34.05 RCW.</w:t>
          </w:r>
        </w:p>
        <w:p w:rsidR="000C797B" w:rsidRDefault="000C797B" w:rsidP="000C797B">
          <w:pPr>
            <w:pStyle w:val="RCWSLText"/>
          </w:pPr>
          <w:r>
            <w:tab/>
            <w:t>(6) The department is authorized to adopt rules implementing this section.  In implementing this section, the department shall consult with consumers, advocates, ((</w:t>
          </w:r>
          <w:r>
            <w:rPr>
              <w:strike/>
            </w:rPr>
            <w:t>the adult family home advisory committee established under chapter 18.48 RCW,</w:t>
          </w:r>
          <w:r>
            <w:t>)) and organizations representing adult family homes.  The department may recruit and approve qualified, licensed providers interested in serving as temporary managers.</w:t>
          </w:r>
        </w:p>
        <w:p w:rsidR="000C797B" w:rsidRDefault="000C797B" w:rsidP="000C797B">
          <w:pPr>
            <w:spacing w:before="360" w:after="360" w:line="408" w:lineRule="auto"/>
            <w:jc w:val="center"/>
          </w:pPr>
          <w:r>
            <w:rPr>
              <w:b/>
            </w:rPr>
            <w:t>Boarding Home Advisory Board</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RCW 18.20.260 (Advisory board) and 2000 c 47 s 8 are each repealed.</w:t>
          </w:r>
        </w:p>
        <w:p w:rsidR="000C797B" w:rsidRDefault="000C797B" w:rsidP="000C797B">
          <w:pPr>
            <w:spacing w:before="360" w:after="360" w:line="408" w:lineRule="auto"/>
            <w:jc w:val="center"/>
          </w:pPr>
          <w:r>
            <w:rPr>
              <w:b/>
            </w:rPr>
            <w:t>Citizens' Work Group on Health Care Reform</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The following acts or parts of acts are each repealed:</w:t>
          </w:r>
        </w:p>
        <w:p w:rsidR="000C797B" w:rsidRDefault="000C797B" w:rsidP="000C797B">
          <w:pPr>
            <w:pStyle w:val="RCWSLText"/>
          </w:pPr>
          <w:r>
            <w:tab/>
            <w:t>2008 c 311 s 1 (uncodified);</w:t>
          </w:r>
        </w:p>
        <w:p w:rsidR="000C797B" w:rsidRDefault="000C797B" w:rsidP="000C797B">
          <w:pPr>
            <w:pStyle w:val="RCWSLText"/>
          </w:pPr>
          <w:r>
            <w:tab/>
            <w:t>2008 c 311 s 2 (uncodified);</w:t>
          </w:r>
        </w:p>
        <w:p w:rsidR="000C797B" w:rsidRDefault="000C797B" w:rsidP="000C797B">
          <w:pPr>
            <w:pStyle w:val="RCWSLText"/>
          </w:pPr>
          <w:r>
            <w:tab/>
            <w:t>2008 c 311 s 3 (uncodified); and</w:t>
          </w:r>
        </w:p>
        <w:p w:rsidR="000C797B" w:rsidRDefault="000C797B" w:rsidP="000C797B">
          <w:pPr>
            <w:pStyle w:val="RCWSLText"/>
          </w:pPr>
          <w:r>
            <w:tab/>
            <w:t>2008 c 311 s 4 (uncodified).</w:t>
          </w:r>
        </w:p>
        <w:p w:rsidR="000C797B" w:rsidRDefault="000C797B" w:rsidP="000C797B">
          <w:pPr>
            <w:spacing w:before="360" w:after="360" w:line="408" w:lineRule="auto"/>
            <w:jc w:val="center"/>
          </w:pPr>
          <w:r>
            <w:rPr>
              <w:b/>
            </w:rPr>
            <w:t>Model Toxic Control Act Science Advisory Board</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1997 c 406 s 1 (uncodified) is repealed.</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70.105D.030 and 2007 c 446 s 1, 2007 c 225 s 1, and 2007 c 104 s 19 are each reenacted and amended to read as follows:</w:t>
          </w:r>
        </w:p>
        <w:p w:rsidR="000C797B" w:rsidRDefault="000C797B" w:rsidP="000C797B">
          <w:pPr>
            <w:pStyle w:val="RCWSLText"/>
          </w:pPr>
          <w:r>
            <w:tab/>
            <w:t>(1) The department may exercise the following powers in addition to any other powers granted by law:</w:t>
          </w:r>
        </w:p>
        <w:p w:rsidR="000C797B" w:rsidRDefault="000C797B" w:rsidP="000C797B">
          <w:pPr>
            <w:pStyle w:val="RCWSLText"/>
          </w:pPr>
          <w:r>
            <w:tab/>
            <w:t>(a) Investigate, provide for investigating, or require potentially liable persons to investigate any releases or threatened releases of hazardous substances, including but not limited to inspecting, sampling, or testing to determine the nature or extent of any release or threatened release.  If there is a reasonable basis to believe that a release or threatened release of a hazardous substance may exist, the department's authorized employees, agents, or contractors may enter upon any property and conduct investigations.  The department shall give reasonable notice before entering property unless an emergency prevents such notice.  The department may by subpoena require the attendance or testimony of witnesses and the production of documents or other information that the department deems necessary;</w:t>
          </w:r>
        </w:p>
        <w:p w:rsidR="000C797B" w:rsidRDefault="000C797B" w:rsidP="000C797B">
          <w:pPr>
            <w:pStyle w:val="RCWSLText"/>
          </w:pPr>
          <w:r>
            <w:tab/>
            <w:t>(b) Conduct, provide for conducting, or require potentially liable persons to conduct remedial actions (including investigations under (a) of this subsection) to remedy releases or threatened releases of hazardous substances.  In carrying out such powers, the department's authorized employees, agents, or contractors may enter upon property.  The department shall give reasonable notice before entering property unless an emergency prevents such notice.  In conducting, providing for, or requiring remedial action, the department shall give preference to permanent solutions to the maximum extent practicable and shall provide for or require adequate monitoring to ensure the effectiveness of the remedial action;</w:t>
          </w:r>
        </w:p>
        <w:p w:rsidR="000C797B" w:rsidRDefault="000C797B" w:rsidP="000C797B">
          <w:pPr>
            <w:pStyle w:val="RCWSLText"/>
          </w:pPr>
          <w:r>
            <w:tab/>
            <w:t>(c) Indemnify contractors retained by the department for carrying out investigations and remedial actions, but not for any contractor's reckless or willful misconduct;</w:t>
          </w:r>
        </w:p>
        <w:p w:rsidR="000C797B" w:rsidRDefault="000C797B" w:rsidP="000C797B">
          <w:pPr>
            <w:pStyle w:val="RCWSLText"/>
          </w:pPr>
          <w:r>
            <w:tab/>
            <w:t>(d) Carry out all state programs authorized under the federal cleanup law and the federal resource, conservation, and recovery act, 42 U.S.C. Sec. 6901 et seq., as amended;</w:t>
          </w:r>
        </w:p>
        <w:p w:rsidR="000C797B" w:rsidRDefault="000C797B" w:rsidP="000C797B">
          <w:pPr>
            <w:pStyle w:val="RCWSLText"/>
          </w:pPr>
          <w:r>
            <w:tab/>
            <w:t>(e) Classify substances as hazardous substances for purposes of RCW 70.105D.020 and classify substances and products as hazardous substances for purposes of RCW 82.21.020(1);</w:t>
          </w:r>
        </w:p>
        <w:p w:rsidR="000C797B" w:rsidRDefault="000C797B" w:rsidP="000C797B">
          <w:pPr>
            <w:pStyle w:val="RCWSLText"/>
          </w:pPr>
          <w:r>
            <w:tab/>
            <w:t>(f) Issue orders or enter into consent decrees or agreed orders that include, or issue written opinions under (i) of this subsection that may be conditioned upon, environmental covenants where necessary to protect human health and the environment from a release or threatened release of a hazardous substance from a facility.  Prior to establishing an environmental covenant under this subsection, the department shall consult with and seek comment from a city or county department with land use planning authority for real property subject to the environmental covenant;</w:t>
          </w:r>
        </w:p>
        <w:p w:rsidR="000C797B" w:rsidRDefault="000C797B" w:rsidP="000C797B">
          <w:pPr>
            <w:pStyle w:val="RCWSLText"/>
          </w:pPr>
          <w:r>
            <w:tab/>
            <w:t>(g) Enforce the application of permanent and effective institutional controls that are necessary for a remedial action to be protective of human health and the environment and the notification requirements established in RCW 70.105D.110, and impose penalties for violations of that section consistent with RCW 70.105D.050;</w:t>
          </w:r>
        </w:p>
        <w:p w:rsidR="000C797B" w:rsidRDefault="000C797B" w:rsidP="000C797B">
          <w:pPr>
            <w:pStyle w:val="RCWSLText"/>
          </w:pPr>
          <w:r>
            <w:tab/>
            <w:t>(h) Require holders to conduct remedial actions necessary to abate an imminent or substantial endangerment pursuant to RCW 70.105D.020(17)(b)(ii)(C);</w:t>
          </w:r>
        </w:p>
        <w:p w:rsidR="000C797B" w:rsidRDefault="000C797B" w:rsidP="000C797B">
          <w:pPr>
            <w:pStyle w:val="RCWSLText"/>
          </w:pPr>
          <w:r>
            <w:tab/>
            <w:t>(i) Provide informal advice and assistance to persons regarding the administrative and technical requirements of this chapter.  This may include site-specific advice to persons who are conducting or otherwise interested in independent remedial actions.  Any such advice or assistance shall be advisory only, and shall not be binding on the department.  As a part of providing this advice and assistance for independent remedial actions, the department may prepare written opinions regarding whether the independent remedial actions or proposals for those actions meet the substantive requirements of this chapter or whether the department believes further remedial action is necessary at the facility.  Nothing in this chapter may be construed to preclude the department from issuing a written opinion on whether further remedial action is necessary at any portion of the real property located within a facility, even if further remedial action is still necessary elsewhere at the same facility.  Such a written opinion on a portion of a facility must also provide an opinion on the status of the facility as a whole.  The department may collect, from persons requesting advice and assistance, the costs incurred by the department in providing such advice and assistance; however, the department shall, where appropriate, waive collection of costs in order to provide an appropriate level of technical assistance in support of public participation.  The state, the department, and officers and employees of the state are immune from all liability, and no cause of action of any nature may arise from any act or omission in providing, or failing to provide, informal advice and assistance; and</w:t>
          </w:r>
        </w:p>
        <w:p w:rsidR="000C797B" w:rsidRDefault="000C797B" w:rsidP="000C797B">
          <w:pPr>
            <w:pStyle w:val="RCWSLText"/>
          </w:pPr>
          <w:r>
            <w:tab/>
            <w:t>(j) Take any other actions necessary to carry out the provisions of this chapter, including the power to adopt rules under chapter 34.05 RCW.</w:t>
          </w:r>
        </w:p>
        <w:p w:rsidR="000C797B" w:rsidRDefault="000C797B" w:rsidP="000C797B">
          <w:pPr>
            <w:pStyle w:val="RCWSLText"/>
          </w:pPr>
          <w:r>
            <w:tab/>
            <w:t>(2) The department shall immediately implement all provisions of this chapter to the maximum extent practicable, including investigative and remedial actions where appropriate.  The department shall adopt, and thereafter enforce, rules under chapter 34.05 RCW to:</w:t>
          </w:r>
        </w:p>
        <w:p w:rsidR="000C797B" w:rsidRDefault="000C797B" w:rsidP="000C797B">
          <w:pPr>
            <w:pStyle w:val="RCWSLText"/>
          </w:pPr>
          <w:r>
            <w:tab/>
            <w:t>(a) Provide for public participation, including at least (i) public notice of the development of investigative plans or remedial plans for releases or threatened releases and (ii) concurrent public notice of all compliance orders, agreed orders, enforcement orders, or notices of violation;</w:t>
          </w:r>
        </w:p>
        <w:p w:rsidR="000C797B" w:rsidRDefault="000C797B" w:rsidP="000C797B">
          <w:pPr>
            <w:pStyle w:val="RCWSLText"/>
          </w:pPr>
          <w:r>
            <w:tab/>
            <w:t>(b) Establish a hazard ranking system for hazardous waste sites;</w:t>
          </w:r>
        </w:p>
        <w:p w:rsidR="000C797B" w:rsidRDefault="000C797B" w:rsidP="000C797B">
          <w:pPr>
            <w:pStyle w:val="RCWSLText"/>
          </w:pPr>
          <w:r>
            <w:tab/>
            <w:t>(c) Provide for requiring the reporting by an owner or operator of releases of hazardous substances to the environment that may be a threat to human health or the environment within ninety days of discovery, including such exemptions from reporting as the department deems appropriate, however this requirement shall not modify any existing requirements provided for under other laws;</w:t>
          </w:r>
        </w:p>
        <w:p w:rsidR="000C797B" w:rsidRDefault="000C797B" w:rsidP="000C797B">
          <w:pPr>
            <w:pStyle w:val="RCWSLText"/>
          </w:pPr>
          <w:r>
            <w:tab/>
            <w:t>(d) Establish reasonable deadlines not to exceed ninety days for initiating an investigation of a hazardous waste site after the department receives notice or otherwise receives information that the site may pose a threat to human health or the environment and other reasonable deadlines for remedying releases or threatened releases at the site;</w:t>
          </w:r>
        </w:p>
        <w:p w:rsidR="000C797B" w:rsidRDefault="000C797B" w:rsidP="000C797B">
          <w:pPr>
            <w:pStyle w:val="RCWSLText"/>
          </w:pPr>
          <w:r>
            <w:tab/>
            <w:t>(e) Publish and periodically update minimum cleanup standards for remedial actions at least as stringent as the cleanup standards under section 121 of the federal cleanup law, 42 U.S.C. Sec. 9621, and at least as stringent as all applicable state and federal laws, including health-based standards under state and federal law; and</w:t>
          </w:r>
        </w:p>
        <w:p w:rsidR="000C797B" w:rsidRDefault="000C797B" w:rsidP="000C797B">
          <w:pPr>
            <w:pStyle w:val="RCWSLText"/>
          </w:pPr>
          <w:r>
            <w:tab/>
            <w:t>(f) Apply industrial clean-up standards at industrial properties.  Rules adopted under this subsection shall ensure that industrial properties cleaned up to industrial standards cannot be converted to nonindustrial uses without approval from the department.  The department may require that a property cleaned up to industrial standards is cleaned up to a more stringent applicable standard as a condition of conversion to a nonindustrial use.  Industrial clean-up standards may not be applied to industrial properties where hazardous substances remaining at the property after remedial action pose a threat to human health or the environment in adjacent nonindustrial areas.</w:t>
          </w:r>
        </w:p>
        <w:p w:rsidR="000C797B" w:rsidRDefault="000C797B" w:rsidP="000C797B">
          <w:pPr>
            <w:pStyle w:val="RCWSLText"/>
          </w:pPr>
          <w:r>
            <w:tab/>
            <w:t>(3) To achieve and protect the state's long-term ecological health, the department shall prioritize sufficient funding to clean up hazardous waste sites and prevent the creation of future hazards due to improper disposal of toxic wastes, and create financing tools to clean up large-scale hazardous waste sites requiring multiyear commitments.  To effectively monitor toxic accounts expenditures, the department shall develop a comprehensive ten-year financing report that identifies long-term remedial action project costs, tracks expenses, and projects future needs.</w:t>
          </w:r>
        </w:p>
        <w:p w:rsidR="000C797B" w:rsidRDefault="000C797B" w:rsidP="000C797B">
          <w:pPr>
            <w:pStyle w:val="RCWSLText"/>
          </w:pPr>
          <w:r>
            <w:tab/>
            <w:t>(4) Before December 20th of each even-numbered year, the department shall:</w:t>
          </w:r>
        </w:p>
        <w:p w:rsidR="000C797B" w:rsidRDefault="000C797B" w:rsidP="000C797B">
          <w:pPr>
            <w:pStyle w:val="RCWSLText"/>
          </w:pPr>
          <w:r>
            <w:tab/>
            <w:t>(a) Develop a comprehensive ten-year financing report in coordination with all local governments with clean</w:t>
          </w:r>
          <w:r>
            <w:noBreakHyphen/>
            <w:t>up responsibilities that identifies the projected biennial hazardous waste site remedial action needs that are eligible for funding from the local toxics control account;</w:t>
          </w:r>
        </w:p>
        <w:p w:rsidR="000C797B" w:rsidRDefault="000C797B" w:rsidP="000C797B">
          <w:pPr>
            <w:pStyle w:val="RCWSLText"/>
          </w:pPr>
          <w:r>
            <w:tab/>
            <w:t>(b) Work with local governments to develop working capital reserves to be incorporated in the ten-year financing report;</w:t>
          </w:r>
        </w:p>
        <w:p w:rsidR="000C797B" w:rsidRDefault="000C797B" w:rsidP="000C797B">
          <w:pPr>
            <w:pStyle w:val="RCWSLText"/>
          </w:pPr>
          <w:r>
            <w:tab/>
            <w:t>(c) Identify the projected remedial action needs for orphaned, abandoned, and other clean</w:t>
          </w:r>
          <w:r>
            <w:noBreakHyphen/>
            <w:t>up sites that are eligible for funding from the state toxics control account;</w:t>
          </w:r>
        </w:p>
        <w:p w:rsidR="000C797B" w:rsidRDefault="000C797B" w:rsidP="000C797B">
          <w:pPr>
            <w:pStyle w:val="RCWSLText"/>
          </w:pPr>
          <w:r>
            <w:tab/>
            <w:t>(d) Project the remedial action need, cost, revenue, and any recommended working capital reserve estimate to the next biennium's long</w:t>
          </w:r>
          <w:r>
            <w:noBreakHyphen/>
            <w:t>term remedial action needs from both the local toxics control account and the state toxics control account, and submit this information to the appropriate standing fiscal and environmental committees of the senate and house of representatives.  This submittal must also include a ranked list of such remedial action projects for both accounts; and</w:t>
          </w:r>
        </w:p>
        <w:p w:rsidR="000C797B" w:rsidRDefault="000C797B" w:rsidP="000C797B">
          <w:pPr>
            <w:pStyle w:val="RCWSLText"/>
          </w:pPr>
          <w:r>
            <w:tab/>
            <w:t>(e) Provide the legislature and the public each year with an accounting of the department's activities supported by appropriations from the state and local toxics control accounts, including a list of known hazardous waste sites and their hazard rankings, actions taken and planned at each site, how the department is meeting its waste management priorities under RCW 70.105.150, and all funds expended under this chapter.</w:t>
          </w:r>
        </w:p>
        <w:p w:rsidR="000C797B" w:rsidRDefault="000C797B" w:rsidP="000C797B">
          <w:pPr>
            <w:pStyle w:val="RCWSLText"/>
          </w:pPr>
          <w:r>
            <w:tab/>
            <w:t>(5) ((</w:t>
          </w:r>
          <w:r>
            <w:rPr>
              <w:strike/>
            </w:rPr>
            <w:t>The department shall establish a scientific advisory board to render advice to the department with respect to the hazard ranking system, cleanup standards, remedial actions, deadlines for remedial actions, monitoring, the classification of substances as hazardous substances for purposes of RCW 70.105D.020 and the classification of substances or products as hazardous substances for purposes of RCW 82.21.020(1).  The board shall consist of five independent members to serve staggered three-year terms.  No members may be employees of the department.  Members shall be reimbursed for travel expenses as provided in RCW 43.03.050 and 43.03.060.</w:t>
          </w:r>
          <w:r>
            <w:br/>
          </w:r>
          <w:r>
            <w:rPr>
              <w:strike/>
            </w:rPr>
            <w:tab/>
            <w:t>(6)</w:t>
          </w:r>
          <w:r>
            <w:t>)) The department shall establish a program to identify potential hazardous waste sites and to encourage persons to provide information about hazardous waste sites.</w:t>
          </w:r>
        </w:p>
        <w:p w:rsidR="000C797B" w:rsidRDefault="000C797B" w:rsidP="000C797B">
          <w:pPr>
            <w:pStyle w:val="RCWSLText"/>
          </w:pPr>
          <w:r>
            <w:tab/>
            <w:t>((</w:t>
          </w:r>
          <w:r>
            <w:rPr>
              <w:strike/>
            </w:rPr>
            <w:t>(7)</w:t>
          </w:r>
          <w:r>
            <w:t xml:space="preserve">)) </w:t>
          </w:r>
          <w:r>
            <w:rPr>
              <w:u w:val="single"/>
            </w:rPr>
            <w:t>(6)</w:t>
          </w:r>
          <w:r>
            <w:t xml:space="preserve"> For all facilities where an environmental covenant has been required under subsection (1)(f) of this section, including all facilities where the department has required an environmental covenant under an order, agreed order, or consent decree, or as a condition of a written opinion issued under the authority of subsection (1)(i) of this section, the department shall periodically review the environmental covenant for effectiveness.  Except as otherwise provided in (c) of this subsection, the department shall conduct a review at least once every five years after an environmental covenant is recorded.</w:t>
          </w:r>
        </w:p>
        <w:p w:rsidR="000C797B" w:rsidRDefault="000C797B" w:rsidP="000C797B">
          <w:pPr>
            <w:pStyle w:val="RCWSLText"/>
          </w:pPr>
          <w:r>
            <w:tab/>
            <w:t>(a) The review shall consist of, at a minimum:</w:t>
          </w:r>
        </w:p>
        <w:p w:rsidR="000C797B" w:rsidRDefault="000C797B" w:rsidP="000C797B">
          <w:pPr>
            <w:pStyle w:val="RCWSLText"/>
          </w:pPr>
          <w:r>
            <w:tab/>
            <w:t>(i) A review of the title of the real property subject to the environmental covenant to determine whether the environmental covenant was properly recorded and, if applicable, amended or terminated;</w:t>
          </w:r>
        </w:p>
        <w:p w:rsidR="000C797B" w:rsidRDefault="000C797B" w:rsidP="000C797B">
          <w:pPr>
            <w:pStyle w:val="RCWSLText"/>
          </w:pPr>
          <w:r>
            <w:tab/>
            <w:t>(ii) A physical inspection of the real property subject to the environmental covenant to determine compliance with the environmental covenant, including whether any development or redevelopment of the real property has violated the terms of the environmental covenant; and</w:t>
          </w:r>
        </w:p>
        <w:p w:rsidR="000C797B" w:rsidRDefault="000C797B" w:rsidP="000C797B">
          <w:pPr>
            <w:pStyle w:val="RCWSLText"/>
          </w:pPr>
          <w:r>
            <w:tab/>
            <w:t>(iii) A review of the effectiveness of the environmental covenant in limiting or prohibiting activities that may interfere with the integrity of the remedial action or that may result in exposure to or migration of hazardous substances.  This shall include a review of available monitoring data.</w:t>
          </w:r>
        </w:p>
        <w:p w:rsidR="000C797B" w:rsidRDefault="000C797B" w:rsidP="000C797B">
          <w:pPr>
            <w:pStyle w:val="RCWSLText"/>
          </w:pPr>
          <w:r>
            <w:tab/>
            <w:t>(b) If an environmental covenant has been amended or terminated without proper authority, or if the terms of an environmental covenant have been violated, or if the environmental covenant is no longer effective in limiting or prohibiting activities that may interfere with the integrity of the remedial action or that may result in exposure to or migration of hazardous substances, then the department shall take any and all appropriate actions necessary to ensure compliance with the environmental covenant and the policies and requirements of this chapter.</w:t>
          </w:r>
        </w:p>
        <w:p w:rsidR="000C797B" w:rsidRDefault="000C797B" w:rsidP="000C797B">
          <w:pPr>
            <w:pStyle w:val="RCWSLText"/>
          </w:pPr>
          <w:r>
            <w:tab/>
            <w:t>(c) For facilities where an environmental covenant required by the department under subsection (1)(f) of this section was required before July 1, 2007, the department shall:</w:t>
          </w:r>
        </w:p>
        <w:p w:rsidR="000C797B" w:rsidRDefault="000C797B" w:rsidP="000C797B">
          <w:pPr>
            <w:pStyle w:val="RCWSLText"/>
          </w:pPr>
          <w:r>
            <w:tab/>
            <w:t>(i) Enter all required information about the environmental covenant into the registry established under RCW 64.70.120 by June 30, 2008;</w:t>
          </w:r>
        </w:p>
        <w:p w:rsidR="000C797B" w:rsidRDefault="000C797B" w:rsidP="000C797B">
          <w:pPr>
            <w:pStyle w:val="RCWSLText"/>
          </w:pPr>
          <w:r>
            <w:tab/>
            <w:t>(ii) For those facilities where more than five years has elapsed since the environmental covenant was required and the department has yet to conduct a review, conduct an initial review according to the following schedule:</w:t>
          </w:r>
        </w:p>
        <w:p w:rsidR="000C797B" w:rsidRDefault="000C797B" w:rsidP="000C797B">
          <w:pPr>
            <w:pStyle w:val="RCWSLText"/>
          </w:pPr>
          <w:r>
            <w:tab/>
            <w:t>(A) By December 30, 2008, fifty facilities;</w:t>
          </w:r>
        </w:p>
        <w:p w:rsidR="000C797B" w:rsidRDefault="000C797B" w:rsidP="000C797B">
          <w:pPr>
            <w:pStyle w:val="RCWSLText"/>
          </w:pPr>
          <w:r>
            <w:tab/>
            <w:t>(B) By June 30, 2009, fifty additional facilities; and</w:t>
          </w:r>
        </w:p>
        <w:p w:rsidR="000C797B" w:rsidRDefault="000C797B" w:rsidP="000C797B">
          <w:pPr>
            <w:pStyle w:val="RCWSLText"/>
          </w:pPr>
          <w:r>
            <w:tab/>
            <w:t>(C) By June 30, 2010, the remainder of the facilities;</w:t>
          </w:r>
        </w:p>
        <w:p w:rsidR="000C797B" w:rsidRDefault="000C797B" w:rsidP="000C797B">
          <w:pPr>
            <w:pStyle w:val="RCWSLText"/>
          </w:pPr>
          <w:r>
            <w:tab/>
            <w:t>(iii) Once this initial review has been completed, conduct subsequent reviews at least once every five years.</w:t>
          </w:r>
        </w:p>
        <w:p w:rsidR="000C797B" w:rsidRDefault="000C797B" w:rsidP="000C797B">
          <w:pPr>
            <w:spacing w:before="360" w:after="360" w:line="408" w:lineRule="auto"/>
            <w:jc w:val="center"/>
            <w:rPr>
              <w:b/>
            </w:rPr>
          </w:pPr>
          <w:r>
            <w:rPr>
              <w:b/>
            </w:rPr>
            <w:t>Oil Heat Advisory Committee</w:t>
          </w:r>
        </w:p>
        <w:p w:rsidR="000C797B" w:rsidRPr="00EA700F" w:rsidRDefault="000C797B" w:rsidP="000C797B">
          <w:pPr>
            <w:spacing w:line="408" w:lineRule="exact"/>
            <w:jc w:val="both"/>
          </w:pPr>
          <w:r>
            <w:rPr>
              <w:b/>
            </w:rPr>
            <w:tab/>
          </w:r>
          <w:r w:rsidRPr="00EA700F">
            <w:rPr>
              <w:b/>
            </w:rPr>
            <w:t xml:space="preserve">Sec. </w:t>
          </w:r>
          <w:r w:rsidR="00154B65" w:rsidRPr="00EA700F">
            <w:rPr>
              <w:b/>
            </w:rPr>
            <w:fldChar w:fldCharType="begin"/>
          </w:r>
          <w:r w:rsidRPr="00EA700F">
            <w:rPr>
              <w:b/>
            </w:rPr>
            <w:instrText xml:space="preserve"> LISTNUM  LegalDefault  </w:instrText>
          </w:r>
          <w:r w:rsidR="00154B65" w:rsidRPr="00EA700F">
            <w:rPr>
              <w:b/>
            </w:rPr>
            <w:fldChar w:fldCharType="end"/>
          </w:r>
          <w:r w:rsidRPr="00EA700F">
            <w:rPr>
              <w:b/>
            </w:rPr>
            <w:t xml:space="preserve">  </w:t>
          </w:r>
          <w:r w:rsidRPr="00EA700F">
            <w:t xml:space="preserve">RCW 70.149.040 and 2007 c 240 s 1 are each amended to read as follows:  The director shall: </w:t>
          </w:r>
          <w:r w:rsidRPr="00EA700F">
            <w:tab/>
            <w:t>(1) Design a program, consistent with RCW 70.149.120, for providing pollution liability insurance for heating oil tanks that provides up to sixty thousand dollars per occurrence coverage and aggregate limits, and protects the state of Washington from unwanted or unanticipated liability for accidental release claims;</w:t>
          </w:r>
        </w:p>
        <w:p w:rsidR="000C797B" w:rsidRPr="00EA700F" w:rsidRDefault="000C797B" w:rsidP="000C797B">
          <w:pPr>
            <w:spacing w:line="408" w:lineRule="exact"/>
            <w:jc w:val="both"/>
          </w:pPr>
          <w:r w:rsidRPr="00EA700F">
            <w:tab/>
            <w:t>(2) Administer, implement, and enforce the provisions of this chapter.  To assist in administration of the program, the director is authorized to appoint up to two employees who are exempt from the civil service law, chapter 41.06 RCW, and who shall serve at the pleasure of the director;</w:t>
          </w:r>
        </w:p>
        <w:p w:rsidR="000C797B" w:rsidRDefault="000C797B" w:rsidP="000C797B">
          <w:pPr>
            <w:pStyle w:val="RCWSLText"/>
          </w:pPr>
          <w:r>
            <w:tab/>
            <w:t>(3) Administer the heating oil pollution liability trust account, as established under RCW 70.149.070;</w:t>
          </w:r>
        </w:p>
        <w:p w:rsidR="000C797B" w:rsidRDefault="000C797B" w:rsidP="000C797B">
          <w:pPr>
            <w:pStyle w:val="RCWSLText"/>
          </w:pPr>
          <w:r>
            <w:tab/>
            <w:t>(4) Employ and discharge, at his or her discretion, agents, attorneys, consultants, companies, organizations, and employees as deemed necessary, and to prescribe their duties and powers, and fix their compensation;</w:t>
          </w:r>
        </w:p>
        <w:p w:rsidR="000C797B" w:rsidRDefault="000C797B" w:rsidP="000C797B">
          <w:pPr>
            <w:pStyle w:val="RCWSLText"/>
          </w:pPr>
          <w:r>
            <w:tab/>
            <w:t>(5) Adopt rules under chapter 34.05 RCW as necessary to carry out the provisions of this chapter;</w:t>
          </w:r>
        </w:p>
        <w:p w:rsidR="000C797B" w:rsidRDefault="000C797B" w:rsidP="000C797B">
          <w:pPr>
            <w:pStyle w:val="RCWSLText"/>
          </w:pPr>
          <w:r>
            <w:tab/>
            <w:t>(6) Design and from time to time revise a reinsurance contract providing coverage to an insurer or insurers meeting the requirements of this chapter.  The director is authorized to provide reinsurance through the pollution liability insurance program trust account;</w:t>
          </w:r>
        </w:p>
        <w:p w:rsidR="000C797B" w:rsidRDefault="000C797B" w:rsidP="000C797B">
          <w:pPr>
            <w:pStyle w:val="RCWSLText"/>
          </w:pPr>
          <w:r>
            <w:tab/>
            <w:t>(7) Solicit bids from insurers and select an insurer to provide pollution liability insurance for third-party bodily injury and property damage, and corrective action to owners and operators of heating oil tanks;</w:t>
          </w:r>
        </w:p>
        <w:p w:rsidR="000C797B" w:rsidRDefault="000C797B" w:rsidP="000C797B">
          <w:pPr>
            <w:pStyle w:val="RCWSLText"/>
          </w:pPr>
          <w:r>
            <w:tab/>
            <w:t>(8) Register, and design a means of accounting for, operating heating oil tanks;</w:t>
          </w:r>
        </w:p>
        <w:p w:rsidR="000C797B" w:rsidRDefault="000C797B" w:rsidP="000C797B">
          <w:pPr>
            <w:pStyle w:val="RCWSLText"/>
          </w:pPr>
          <w:r>
            <w:tab/>
            <w:t>(9) Implement a program to provide advice and technical assistance to owners and operators of active and abandoned heating oil tanks if contamination from an active or abandoned heating oil tank is suspected.  Advice and assistance regarding administrative and technical requirements may include observation of testing or site assessment and review of the results of reports.  If the director finds that contamination is not present or that the contamination is apparently minor and not a threat to human health or the environment, the director may provide written opinions and conclusions on the results of the investigation to owners and operators of active and abandoned heating oil tanks.  The agency is authorized to collect, from persons requesting advice and assistance, the costs incurred by the agency in providing such advice and assistance.  The costs may include travel costs and expenses associated with review of reports and preparation of written opinions and conclusions.  Funds from cost reimbursement must be deposited in the heating oil pollution liability trust account.  The state of Washington, the pollution liability insurance agency, and its officers and employees are immune from all liability, and no cause of action arises from any act or omission in providing, or failing to provide, such advice, opinion, conclusion, or assistance;</w:t>
          </w:r>
        </w:p>
        <w:p w:rsidR="000C797B" w:rsidRDefault="000C797B" w:rsidP="000C797B">
          <w:pPr>
            <w:pStyle w:val="RCWSLText"/>
          </w:pPr>
          <w:r>
            <w:tab/>
            <w:t>(10) Establish a public information program to provide information regarding liability, technical, and environmental requirements associated with active and abandoned heating oil tanks;</w:t>
          </w:r>
        </w:p>
        <w:p w:rsidR="000C797B" w:rsidRDefault="000C797B" w:rsidP="000C797B">
          <w:pPr>
            <w:pStyle w:val="RCWSLText"/>
          </w:pPr>
          <w:r>
            <w:tab/>
            <w:t>(11) Monitor agency expenditures and seek to minimize costs and maximize benefits to ensure responsible financial stewardship;</w:t>
          </w:r>
        </w:p>
        <w:p w:rsidR="000C797B" w:rsidRDefault="000C797B" w:rsidP="000C797B">
          <w:pPr>
            <w:pStyle w:val="RCWSLText"/>
          </w:pPr>
          <w:r>
            <w:tab/>
            <w:t>(12) ((</w:t>
          </w:r>
          <w:r>
            <w:rPr>
              <w:strike/>
            </w:rPr>
            <w:t>Create an advisory committee of stakeholders to advise the director on all aspects of program operations and fees authorized by this chapter, including pollution prevention programs.  The advisory committee must have one member each from the Pacific Northwest oil heat council, the Washington oil marketers association, the western states petroleum association, and the department of ecology and three members from among the owners of home heating oil tanks registered with the pollution liability insurance agency who are generally representative of the geographical distribution and types of registered owners.  The committee should meet at least quarterly, or more frequently at the discretion of the director; and</w:t>
          </w:r>
          <w:r>
            <w:br/>
          </w:r>
          <w:r>
            <w:rPr>
              <w:strike/>
            </w:rPr>
            <w:tab/>
            <w:t>(13)</w:t>
          </w:r>
          <w:r>
            <w:t>)) Study if appropriate user fees to supplement program funding are necessary and develop recommendations for legislation to authorize such fees.</w:t>
          </w:r>
        </w:p>
        <w:p w:rsidR="000C797B" w:rsidRDefault="000C797B" w:rsidP="000C797B">
          <w:pPr>
            <w:spacing w:before="360" w:after="360" w:line="408" w:lineRule="auto"/>
            <w:jc w:val="center"/>
          </w:pPr>
          <w:r>
            <w:rPr>
              <w:b/>
            </w:rPr>
            <w:t>Parks Centennial Advisory Committee</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79A.75.900 and 2004 c 14 s 5 are each amended to read as follows:</w:t>
          </w:r>
        </w:p>
        <w:p w:rsidR="000C797B" w:rsidRDefault="000C797B" w:rsidP="000C797B">
          <w:pPr>
            <w:pStyle w:val="RCWSLText"/>
          </w:pPr>
          <w:r>
            <w:t>This act expires ((</w:t>
          </w:r>
          <w:r>
            <w:rPr>
              <w:strike/>
            </w:rPr>
            <w:t>December 31, 2013</w:t>
          </w:r>
          <w:r>
            <w:t xml:space="preserve">)) </w:t>
          </w:r>
          <w:r>
            <w:rPr>
              <w:u w:val="single"/>
            </w:rPr>
            <w:t>June 30, 2009</w:t>
          </w:r>
          <w:r>
            <w:t>.</w:t>
          </w:r>
        </w:p>
        <w:p w:rsidR="000C797B" w:rsidRDefault="000C797B" w:rsidP="000C797B">
          <w:pPr>
            <w:spacing w:before="360" w:after="360" w:line="408" w:lineRule="auto"/>
            <w:jc w:val="center"/>
          </w:pPr>
          <w:r>
            <w:rPr>
              <w:b/>
            </w:rPr>
            <w:t>Prescription Drug Purchasing Consortium Advisory Committee</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70.14.060 and 2005 c 129 s 1 are each amended to read as follows:</w:t>
          </w:r>
        </w:p>
        <w:p w:rsidR="000C797B" w:rsidRDefault="000C797B" w:rsidP="000C797B">
          <w:pPr>
            <w:pStyle w:val="RCWSLText"/>
          </w:pPr>
          <w:r>
            <w:t>(1) The administrator of the state health care authority shall, directly or by contract, adopt policies necessary for establishment of a prescription drug purchasing consortium.  The consortium's purchasing activities shall be based upon the evidence-based prescription drug program established under RCW 70.14.050.  State purchased health care programs as defined in RCW 41.05.011 shall purchase prescription drugs through the consortium for those prescription drugs that are purchased directly by the state and those that are purchased through reimbursement of pharmacies, unless exempted under this section.  The administrator shall not require any supplemental rebate offered to the department of social and health services by a pharmaceutical manufacturer for prescription drugs purchased for medical assistance program clients under chapter 74.09 RCW be extended to any other state purchased health care program, or to any other individuals or entities participating in the consortium.  The administrator shall explore joint purchasing opportunities with other states.</w:t>
          </w:r>
        </w:p>
        <w:p w:rsidR="000C797B" w:rsidRDefault="000C797B" w:rsidP="000C797B">
          <w:pPr>
            <w:pStyle w:val="RCWSLText"/>
          </w:pPr>
          <w:r>
            <w:tab/>
            <w:t>(2) Participation in the purchasing consortium shall be offered as an option beginning January 1, 2006.  Participation in the consortium is purely voluntary for units of local government, private entities, labor organizations, and for individuals who lack or are underinsured for prescription drug coverage.  The administrator may set reasonable fees, including enrollment fees, to cover administrative costs attributable to participation in the prescription drug consortium.</w:t>
          </w:r>
        </w:p>
        <w:p w:rsidR="000C797B" w:rsidRDefault="000C797B" w:rsidP="000C797B">
          <w:pPr>
            <w:pStyle w:val="RCWSLText"/>
          </w:pPr>
          <w:r>
            <w:tab/>
            <w:t>(3) ((</w:t>
          </w:r>
          <w:r>
            <w:rPr>
              <w:strike/>
            </w:rPr>
            <w:t>The prescription drug consortium advisory committee is created within the authority.  The function of the prescription drug advisory committee is to advise the administrator of the state health care authority on the implementation of the prescription drug purchasing consortium.</w:t>
          </w:r>
          <w:r>
            <w:br/>
          </w:r>
          <w:r>
            <w:rPr>
              <w:strike/>
            </w:rPr>
            <w:tab/>
            <w:t>(4) The prescription drug consortium advisory committee shall be composed of eleven members selected as provided in this subsection.</w:t>
          </w:r>
          <w:r>
            <w:br/>
          </w:r>
          <w:r>
            <w:rPr>
              <w:strike/>
            </w:rPr>
            <w:tab/>
            <w:t>(a) The administrator shall select one member of the prescription drug consortium advisory committee from each list of three nominees submitted by statewide organizations representing the following:</w:t>
          </w:r>
          <w:r>
            <w:br/>
          </w:r>
          <w:r>
            <w:rPr>
              <w:strike/>
            </w:rPr>
            <w:tab/>
            <w:t>(i) One representative of state employees, who represents an employee union certified as exclusive representative of at least one bargaining unit of classified employees;</w:t>
          </w:r>
          <w:r>
            <w:br/>
          </w:r>
          <w:r>
            <w:rPr>
              <w:strike/>
            </w:rPr>
            <w:tab/>
            <w:t>(ii) One member who is a licensed physician;</w:t>
          </w:r>
          <w:r>
            <w:br/>
          </w:r>
          <w:r>
            <w:rPr>
              <w:strike/>
            </w:rPr>
            <w:tab/>
            <w:t>(iii) One member who is a licensed pharmacist;</w:t>
          </w:r>
          <w:r>
            <w:br/>
          </w:r>
          <w:r>
            <w:rPr>
              <w:strike/>
            </w:rPr>
            <w:tab/>
            <w:t>(iv) One member who is a licensed advanced registered nurse practitioner;</w:t>
          </w:r>
          <w:r>
            <w:br/>
          </w:r>
          <w:r>
            <w:rPr>
              <w:strike/>
            </w:rPr>
            <w:tab/>
            <w:t>(v) One member representing a health carrier licensed under Title 48 RCW; and</w:t>
          </w:r>
          <w:r>
            <w:br/>
          </w:r>
          <w:r>
            <w:rPr>
              <w:strike/>
            </w:rPr>
            <w:tab/>
            <w:t>(vi) One member representing unions that represent private sector employees;</w:t>
          </w:r>
          <w:r>
            <w:br/>
          </w:r>
          <w:r>
            <w:rPr>
              <w:strike/>
            </w:rPr>
            <w:tab/>
            <w:t>(b) The administrator shall select two members of the advisory committee from a list of nominees submitted by statewide organizations representing consumers.  One of the consumer members shall have knowledge or experience regarding senior citizen prescription drug cost and utilization issues;</w:t>
          </w:r>
          <w:r>
            <w:br/>
          </w:r>
          <w:r>
            <w:rPr>
              <w:strike/>
            </w:rPr>
            <w:tab/>
            <w:t>(c) The administrator shall select two members of the advisory committee from a list of nominees submitted by statewide organizations representing business, one of whom shall represent small businesses who employ fifty or fewer employees and one of whom shall represent large businesses; and</w:t>
          </w:r>
          <w:r>
            <w:br/>
          </w:r>
          <w:r>
            <w:rPr>
              <w:strike/>
            </w:rPr>
            <w:tab/>
            <w:t>(d) The administrator shall select one member who is versed in biologic medicine through research or academia from the University of Washington or Washington State University.</w:t>
          </w:r>
          <w:r>
            <w:br/>
          </w:r>
          <w:r>
            <w:rPr>
              <w:strike/>
            </w:rPr>
            <w:tab/>
            <w:t>(5) The administrator shall consult with the advisory committee on at least a quarterly basis on significant policy decisions related to implementation of the purchasing consortium.</w:t>
          </w:r>
          <w:r>
            <w:br/>
          </w:r>
          <w:r>
            <w:rPr>
              <w:strike/>
            </w:rPr>
            <w:tab/>
            <w:t>(6)</w:t>
          </w:r>
          <w:r>
            <w:t>)) This section does not apply to state purchased health care services that are purchased from or through health carriers as defined in RCW 48.43.005, or group model health maintenance organizations that are accredited by the national committee for quality assurance.</w:t>
          </w:r>
        </w:p>
        <w:p w:rsidR="000C797B" w:rsidRDefault="000C797B" w:rsidP="000C797B">
          <w:pPr>
            <w:pStyle w:val="RCWSLText"/>
          </w:pPr>
          <w:r>
            <w:tab/>
            <w:t>((</w:t>
          </w:r>
          <w:r>
            <w:rPr>
              <w:strike/>
            </w:rPr>
            <w:t>(7)</w:t>
          </w:r>
          <w:r>
            <w:t xml:space="preserve">)) </w:t>
          </w:r>
          <w:r>
            <w:rPr>
              <w:u w:val="single"/>
            </w:rPr>
            <w:t>(4)</w:t>
          </w:r>
          <w:r>
            <w:t xml:space="preserve"> The state health care authority is authorized to adopt rules implementing chapter 129, Laws of 2005.</w:t>
          </w:r>
        </w:p>
        <w:p w:rsidR="000C797B" w:rsidRDefault="000C797B" w:rsidP="000C797B">
          <w:pPr>
            <w:pStyle w:val="RCWSLText"/>
          </w:pPr>
          <w:r>
            <w:tab/>
            <w:t>((</w:t>
          </w:r>
          <w:r>
            <w:rPr>
              <w:strike/>
            </w:rPr>
            <w:t>(8)</w:t>
          </w:r>
          <w:r>
            <w:t xml:space="preserve">)) </w:t>
          </w:r>
          <w:r>
            <w:rPr>
              <w:u w:val="single"/>
            </w:rPr>
            <w:t>(5)</w:t>
          </w:r>
          <w:r>
            <w:t xml:space="preserve"> State purchased health care programs are exempt from the requirements of this section if they can demonstrate to the administrator that, as a result of the availability of federal programs or other purchasing arrangements, their other purchasing mechanisms will result in greater discounts and aggregate cost savings than would be realized through participation in the consortium.</w:t>
          </w:r>
        </w:p>
        <w:p w:rsidR="000C797B" w:rsidRDefault="000C797B" w:rsidP="000C797B">
          <w:pPr>
            <w:spacing w:before="360" w:after="360" w:line="408" w:lineRule="auto"/>
            <w:jc w:val="center"/>
          </w:pPr>
          <w:r>
            <w:rPr>
              <w:b/>
            </w:rPr>
            <w:t>Risk Management Advisory Committee</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RCW 4.92.230 (Risk management</w:t>
          </w:r>
          <w:r>
            <w:noBreakHyphen/>
            <w:t>-Advisory committee created</w:t>
          </w:r>
          <w:r>
            <w:noBreakHyphen/>
            <w:t>-Duties) and 2002 c 332 s 19 &amp; 1989 c 419 s 7 are each repealed.</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4.92.130 and 2002 c 332 s 14 are each amended to read as follows:</w:t>
          </w:r>
        </w:p>
        <w:p w:rsidR="000C797B" w:rsidRDefault="000C797B" w:rsidP="000C797B">
          <w:pPr>
            <w:pStyle w:val="RCWSLText"/>
          </w:pPr>
          <w:r>
            <w:tab/>
            <w:t>A liability account in the custody of the treasurer is hereby created as a nonappropriated account to be used solely and exclusively for the payment of liability settlements and judgments against the state under 42 U.S.C. Sec. 1981 et seq. or for the tortious conduct of its officers, employees, and volunteers and all related legal defense costs.</w:t>
          </w:r>
        </w:p>
        <w:p w:rsidR="000C797B" w:rsidRDefault="000C797B" w:rsidP="000C797B">
          <w:pPr>
            <w:pStyle w:val="RCWSLText"/>
          </w:pPr>
          <w:r>
            <w:tab/>
            <w:t>(1) The purpose of the liability account is to:  (a) Expeditiously pay legal liabilities and defense costs of the state resulting from tortious conduct; (b) promote risk control through a cost allocation system which recognizes agency loss experience, levels of self-retention, and levels of risk exposure; and (c) establish an actuarially sound system to pay incurred losses, within defined limits.</w:t>
          </w:r>
        </w:p>
        <w:p w:rsidR="000C797B" w:rsidRDefault="000C797B" w:rsidP="000C797B">
          <w:pPr>
            <w:pStyle w:val="RCWSLText"/>
          </w:pPr>
          <w:r>
            <w:tab/>
            <w:t>(2) The liability account shall be used to pay claims for injury and property damages and legal defense costs exclusive of agency-retained expenses otherwise budgeted.</w:t>
          </w:r>
        </w:p>
        <w:p w:rsidR="000C797B" w:rsidRDefault="000C797B" w:rsidP="000C797B">
          <w:pPr>
            <w:pStyle w:val="RCWSLText"/>
          </w:pPr>
          <w:r>
            <w:tab/>
            <w:t>(3) No money shall be paid from the liability account, except for defense costs, unless all proceeds available to the claimant from any valid and collectible liability insurance shall have been exhausted and unless:</w:t>
          </w:r>
        </w:p>
        <w:p w:rsidR="000C797B" w:rsidRDefault="000C797B" w:rsidP="000C797B">
          <w:pPr>
            <w:pStyle w:val="RCWSLText"/>
          </w:pPr>
          <w:r>
            <w:tab/>
            <w:t>(a) The claim shall have been reduced to final judgment in a court of competent jurisdiction; or</w:t>
          </w:r>
        </w:p>
        <w:p w:rsidR="000C797B" w:rsidRDefault="000C797B" w:rsidP="000C797B">
          <w:pPr>
            <w:pStyle w:val="RCWSLText"/>
          </w:pPr>
          <w:r>
            <w:tab/>
            <w:t>(b) The claim has been approved for payment.</w:t>
          </w:r>
        </w:p>
        <w:p w:rsidR="000C797B" w:rsidRDefault="000C797B" w:rsidP="000C797B">
          <w:pPr>
            <w:pStyle w:val="RCWSLText"/>
          </w:pPr>
          <w:r>
            <w:tab/>
            <w:t>(4) The liability account shall be financed through annual premiums assessed to state agencies, based on sound actuarial principles, and shall be for liability coverage in excess of agency-budgeted self-retention levels.</w:t>
          </w:r>
        </w:p>
        <w:p w:rsidR="000C797B" w:rsidRDefault="000C797B" w:rsidP="000C797B">
          <w:pPr>
            <w:pStyle w:val="RCWSLText"/>
          </w:pPr>
          <w:r>
            <w:tab/>
            <w:t>(5) Annual premium levels shall be determined by the risk manager((</w:t>
          </w:r>
          <w:r>
            <w:rPr>
              <w:strike/>
            </w:rPr>
            <w:t>, with the consultation and advice of the risk management advisory committee</w:t>
          </w:r>
          <w:r>
            <w:t>)).  An actuarial study shall be conducted to assist in determining the appropriate level of funding.</w:t>
          </w:r>
        </w:p>
        <w:p w:rsidR="000C797B" w:rsidRDefault="000C797B" w:rsidP="000C797B">
          <w:pPr>
            <w:pStyle w:val="RCWSLText"/>
          </w:pPr>
          <w:r>
            <w:tab/>
            <w:t>(6) Disbursements for claims from the liability account shall be made to the claimant, or to the clerk of the court for judgments, upon written request to the state treasurer from the risk manager.</w:t>
          </w:r>
        </w:p>
        <w:p w:rsidR="000C797B" w:rsidRDefault="000C797B" w:rsidP="000C797B">
          <w:pPr>
            <w:pStyle w:val="RCWSLText"/>
          </w:pPr>
          <w:r>
            <w:tab/>
            <w:t>(7) The director may direct agencies to transfer moneys from other funds and accounts to the liability account if premiums are delinquent.</w:t>
          </w:r>
        </w:p>
        <w:p w:rsidR="000C797B" w:rsidRDefault="000C797B" w:rsidP="000C797B">
          <w:pPr>
            <w:pStyle w:val="RCWSLText"/>
          </w:pPr>
          <w:r>
            <w:tab/>
            <w:t>(8) The liability account shall not exceed fifty percent of the actuarial value of the outstanding liability as determined annually by the risk management division.  If the account exceeds the maximum amount specified in this section, premiums may be adjusted by the risk management division in order to maintain the account balance at the maximum limits.  If, after adjustment of premiums, the account balance remains above the limits specified, the excess amount shall be prorated back to the appropriate funds.</w:t>
          </w:r>
        </w:p>
        <w:p w:rsidR="000C797B" w:rsidRDefault="000C797B" w:rsidP="000C797B">
          <w:pPr>
            <w:spacing w:before="360" w:after="360" w:line="408" w:lineRule="auto"/>
            <w:jc w:val="center"/>
          </w:pPr>
          <w:r>
            <w:rPr>
              <w:b/>
            </w:rPr>
            <w:t>Securities Advisory Committee</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The following acts or parts of acts are each repealed:</w:t>
          </w:r>
        </w:p>
        <w:p w:rsidR="000C797B" w:rsidRDefault="000C797B" w:rsidP="000C797B">
          <w:pPr>
            <w:pStyle w:val="RCWSLText"/>
          </w:pPr>
          <w:r>
            <w:tab/>
            <w:t>(1) RCW 21.20.550 (State advisory committee</w:t>
          </w:r>
          <w:r>
            <w:noBreakHyphen/>
            <w:t>-Composition, appointment, qualifications) and 1973 1st ex.s. c 171 s 3 &amp; 1959 c 282 s 55;</w:t>
          </w:r>
        </w:p>
        <w:p w:rsidR="000C797B" w:rsidRDefault="000C797B" w:rsidP="000C797B">
          <w:pPr>
            <w:pStyle w:val="RCWSLText"/>
          </w:pPr>
          <w:r>
            <w:tab/>
            <w:t>(2) RCW 21.20.560 (State advisory committee</w:t>
          </w:r>
          <w:r>
            <w:noBreakHyphen/>
            <w:t>-Chairperson, secretary</w:t>
          </w:r>
          <w:r>
            <w:noBreakHyphen/>
            <w:t>-Meetings) and 1979 ex.s. c 68 s 39, 1973 1st ex.s. c 171 s 4, &amp; 1959 c 282 s 56;</w:t>
          </w:r>
        </w:p>
        <w:p w:rsidR="000C797B" w:rsidRDefault="000C797B" w:rsidP="000C797B">
          <w:pPr>
            <w:pStyle w:val="RCWSLText"/>
          </w:pPr>
          <w:r>
            <w:tab/>
            <w:t>(3) RCW 21.20.570 (State advisory committee</w:t>
          </w:r>
          <w:r>
            <w:noBreakHyphen/>
            <w:t>-Terms</w:t>
          </w:r>
          <w:r>
            <w:noBreakHyphen/>
            <w:t>-Vacancies) and 1959 c 282 s 57;</w:t>
          </w:r>
        </w:p>
        <w:p w:rsidR="000C797B" w:rsidRDefault="000C797B" w:rsidP="000C797B">
          <w:pPr>
            <w:pStyle w:val="RCWSLText"/>
          </w:pPr>
          <w:r>
            <w:tab/>
            <w:t>(4) RCW 21.20.580 (State advisory committee</w:t>
          </w:r>
          <w:r>
            <w:noBreakHyphen/>
            <w:t>-Duties) and 1981 c 272 s 10, 1979 ex.s. c 68 s 40, &amp; 1959 c 282 s 58; and</w:t>
          </w:r>
        </w:p>
        <w:p w:rsidR="000C797B" w:rsidRDefault="000C797B" w:rsidP="000C797B">
          <w:pPr>
            <w:pStyle w:val="RCWSLText"/>
          </w:pPr>
          <w:r>
            <w:tab/>
            <w:t>(5) RCW 21.20.590 (State advisory committee</w:t>
          </w:r>
          <w:r>
            <w:noBreakHyphen/>
            <w:t>-Reimbursement of travel expenses) and 1981 c 272 s 11, 1975-'76 2nd ex.s. c 34 s 65, &amp; 1959 c 282 s 59.</w:t>
          </w:r>
        </w:p>
        <w:p w:rsidR="000C797B" w:rsidRDefault="000C797B" w:rsidP="000C797B">
          <w:pPr>
            <w:spacing w:before="360" w:after="360" w:line="408" w:lineRule="auto"/>
            <w:jc w:val="center"/>
          </w:pPr>
          <w:r>
            <w:rPr>
              <w:b/>
            </w:rPr>
            <w:t>Radiologic Technologists Ad Hoc Committee</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18.84.040 and 2008 c 246 s 4 are each amended to read as follows:</w:t>
          </w:r>
        </w:p>
        <w:p w:rsidR="000C797B" w:rsidRDefault="000C797B" w:rsidP="000C797B">
          <w:pPr>
            <w:pStyle w:val="RCWSLText"/>
          </w:pPr>
          <w:r>
            <w:t>(1) In addition to any other authority provided by law, the secretary may:</w:t>
          </w:r>
        </w:p>
        <w:p w:rsidR="000C797B" w:rsidRDefault="000C797B" w:rsidP="000C797B">
          <w:pPr>
            <w:pStyle w:val="RCWSLText"/>
          </w:pPr>
          <w:r>
            <w:tab/>
            <w:t>(a) Adopt rules, in accordance with chapter 34.05 RCW, necessary to implement this chapter;</w:t>
          </w:r>
        </w:p>
        <w:p w:rsidR="000C797B" w:rsidRDefault="000C797B" w:rsidP="000C797B">
          <w:pPr>
            <w:pStyle w:val="RCWSLText"/>
          </w:pPr>
          <w:r>
            <w:tab/>
            <w:t>(b) Set all registration, certification, and renewal fees in accordance with RCW 43.70.250;</w:t>
          </w:r>
        </w:p>
        <w:p w:rsidR="000C797B" w:rsidRDefault="000C797B" w:rsidP="000C797B">
          <w:pPr>
            <w:pStyle w:val="RCWSLText"/>
          </w:pPr>
          <w:r>
            <w:tab/>
            <w:t>(c) Establish forms and procedures necessary to administer this chapter;</w:t>
          </w:r>
        </w:p>
        <w:p w:rsidR="000C797B" w:rsidRDefault="000C797B" w:rsidP="000C797B">
          <w:pPr>
            <w:pStyle w:val="RCWSLText"/>
          </w:pPr>
          <w:r>
            <w:tab/>
            <w:t>(d) Evaluate and designate those schools from which graduation will be accepted as proof of an applicant's eligibility to receive a certificate;</w:t>
          </w:r>
        </w:p>
        <w:p w:rsidR="000C797B" w:rsidRDefault="000C797B" w:rsidP="000C797B">
          <w:pPr>
            <w:pStyle w:val="RCWSLText"/>
          </w:pPr>
          <w:r>
            <w:tab/>
            <w:t>(e) Determine whether alternative methods of training are equivalent to formal education, and to establish forms, procedures, and criteria for evaluation of an applicant's alternative training to determine the applicant's eligibility to receive a certificate;</w:t>
          </w:r>
        </w:p>
        <w:p w:rsidR="000C797B" w:rsidRDefault="000C797B" w:rsidP="000C797B">
          <w:pPr>
            <w:pStyle w:val="RCWSLText"/>
          </w:pPr>
          <w:r>
            <w:tab/>
            <w:t>(f) Issue a certificate to any applicant who has met the education, training, examination, and conduct requirements for certification; and</w:t>
          </w:r>
        </w:p>
        <w:p w:rsidR="000C797B" w:rsidRDefault="000C797B" w:rsidP="000C797B">
          <w:pPr>
            <w:pStyle w:val="RCWSLText"/>
          </w:pPr>
          <w:r>
            <w:tab/>
            <w:t>(g) Issue a registration to an applicant who meets the requirement for a registration.</w:t>
          </w:r>
        </w:p>
        <w:p w:rsidR="000C797B" w:rsidRDefault="000C797B" w:rsidP="000C797B">
          <w:pPr>
            <w:pStyle w:val="RCWSLText"/>
          </w:pPr>
          <w:r>
            <w:tab/>
            <w:t>(2) The secretary may hire clerical, administrative, and investigative staff as needed to implement this chapter.</w:t>
          </w:r>
        </w:p>
        <w:p w:rsidR="000C797B" w:rsidRDefault="000C797B" w:rsidP="000C797B">
          <w:pPr>
            <w:pStyle w:val="RCWSLText"/>
          </w:pPr>
          <w:r>
            <w:tab/>
            <w:t>(3) The uniform disciplinary act, chapter 18.130 RCW, governs the issuance and denial of registrations and certifications, unregistered and uncertified practice, and the discipline of registrants and certificants under this chapter.  The secretary is the disciplining authority under this chapter.</w:t>
          </w:r>
        </w:p>
        <w:p w:rsidR="000C797B" w:rsidRDefault="000C797B" w:rsidP="000C797B">
          <w:pPr>
            <w:pStyle w:val="RCWSLText"/>
          </w:pPr>
          <w:r>
            <w:tab/>
            <w:t>((</w:t>
          </w:r>
          <w:r>
            <w:rPr>
              <w:strike/>
            </w:rPr>
            <w:t>(4) The secretary may appoint ad hoc members of the profession to serve in an ad hoc advisory capacity to the secretary in carrying out this chapter.  The members will serve for designated times and provide advice on matters specifically identified and requested by the secretary.  The members shall be compensated in accordance with RCW 43.03.220 and reimbursed for travel expenses under RCW 43.03.040 and 43.03.060.</w:t>
          </w:r>
          <w:r>
            <w:t>))</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18.84.070 and 1994 sp.s. c 9 s 507 are each amended to read as follows:</w:t>
          </w:r>
        </w:p>
        <w:p w:rsidR="000C797B" w:rsidRDefault="000C797B" w:rsidP="000C797B">
          <w:pPr>
            <w:pStyle w:val="RCWSLText"/>
          </w:pPr>
          <w:r>
            <w:tab/>
            <w:t>The secretary((</w:t>
          </w:r>
          <w:r>
            <w:rPr>
              <w:strike/>
            </w:rPr>
            <w:t>, ad hoc committee members,</w:t>
          </w:r>
          <w:r>
            <w:t>)) or individuals acting on ((</w:t>
          </w:r>
          <w:r>
            <w:rPr>
              <w:strike/>
            </w:rPr>
            <w:t>their</w:t>
          </w:r>
          <w:r>
            <w:t xml:space="preserve">)) </w:t>
          </w:r>
          <w:r>
            <w:rPr>
              <w:u w:val="single"/>
            </w:rPr>
            <w:t>his or her</w:t>
          </w:r>
          <w:r>
            <w:t xml:space="preserve"> behalf are immune from suit in any civil action based on any certification or disciplinary proceedings or other official acts performed in the course of their duties.</w:t>
          </w:r>
        </w:p>
        <w:p w:rsidR="000C797B" w:rsidRDefault="000C797B" w:rsidP="000C797B">
          <w:pPr>
            <w:spacing w:before="360" w:after="360" w:line="408" w:lineRule="auto"/>
            <w:jc w:val="center"/>
          </w:pPr>
          <w:r>
            <w:rPr>
              <w:b/>
            </w:rPr>
            <w:t>Foster Care Endowed Scholarship Advisory Board</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RCW 28B.116.040 (Foster care endowed scholarship advisory board) and 2005 c 215 s 5 are each repealed.</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28B.116.020 and 2005 c 215 s 3 are each amended to read as follows:</w:t>
          </w:r>
        </w:p>
        <w:p w:rsidR="000C797B" w:rsidRDefault="000C797B" w:rsidP="000C797B">
          <w:pPr>
            <w:pStyle w:val="RCWSLText"/>
          </w:pPr>
          <w:r>
            <w:tab/>
            <w:t>(1) The foster care endowed scholarship program is created.  The purpose of the program is to help students who were in foster care attend an institution of higher education in the state of Washington.  The foster care endowed scholarship program shall be administered by the higher education coordinating board.</w:t>
          </w:r>
        </w:p>
        <w:p w:rsidR="000C797B" w:rsidRDefault="000C797B" w:rsidP="000C797B">
          <w:pPr>
            <w:pStyle w:val="RCWSLText"/>
          </w:pPr>
          <w:r>
            <w:tab/>
            <w:t>(2) In administering the program, the higher education coordinating board's powers and duties shall include but not be limited to:</w:t>
          </w:r>
        </w:p>
        <w:p w:rsidR="000C797B" w:rsidRDefault="000C797B" w:rsidP="000C797B">
          <w:pPr>
            <w:pStyle w:val="RCWSLText"/>
          </w:pPr>
          <w:r>
            <w:tab/>
            <w:t xml:space="preserve">(a) Adopting necessary rules and guidelines; </w:t>
          </w:r>
          <w:r>
            <w:rPr>
              <w:u w:val="single"/>
            </w:rPr>
            <w:t>and</w:t>
          </w:r>
        </w:p>
        <w:p w:rsidR="000C797B" w:rsidRDefault="000C797B" w:rsidP="000C797B">
          <w:pPr>
            <w:pStyle w:val="RCWSLText"/>
          </w:pPr>
          <w:r>
            <w:tab/>
            <w:t>(b) Administering the foster care endowed scholarship trust fund and the foster care scholarship endowment fund((</w:t>
          </w:r>
          <w:r>
            <w:rPr>
              <w:strike/>
            </w:rPr>
            <w:t>; and</w:t>
          </w:r>
          <w:r>
            <w:br/>
          </w:r>
          <w:r>
            <w:rPr>
              <w:strike/>
            </w:rPr>
            <w:tab/>
            <w:t>(c) Establishing and assisting the foster care endowed scholarship advisory board in its duties as described in RCW 28B.116.040</w:t>
          </w:r>
          <w:r>
            <w:t>)).</w:t>
          </w:r>
        </w:p>
        <w:p w:rsidR="000C797B" w:rsidRDefault="000C797B" w:rsidP="000C797B">
          <w:pPr>
            <w:pStyle w:val="RCWSLText"/>
          </w:pPr>
          <w:r>
            <w:tab/>
            <w:t>(3) In administering the program, the higher education coordinating board's powers and duties may include but not be limited to:</w:t>
          </w:r>
        </w:p>
        <w:p w:rsidR="000C797B" w:rsidRDefault="000C797B" w:rsidP="000C797B">
          <w:pPr>
            <w:pStyle w:val="RCWSLText"/>
          </w:pPr>
          <w:r>
            <w:tab/>
            <w:t>(a) Working with the department of social and health services and the superintendent of public instruction to provide information about the foster care endowed scholarship program to children in foster care in the state of Washington and to students over the age of sixteen who could be eligible for this program;</w:t>
          </w:r>
        </w:p>
        <w:p w:rsidR="000C797B" w:rsidRDefault="000C797B" w:rsidP="000C797B">
          <w:pPr>
            <w:pStyle w:val="RCWSLText"/>
          </w:pPr>
          <w:r>
            <w:tab/>
            <w:t>(b) Publicizing the program; and</w:t>
          </w:r>
        </w:p>
        <w:p w:rsidR="000C797B" w:rsidRDefault="000C797B" w:rsidP="000C797B">
          <w:pPr>
            <w:pStyle w:val="RCWSLText"/>
          </w:pPr>
          <w:r>
            <w:tab/>
            <w:t>(c) Contracting with a private agency to perform outreach to the potentially eligible students.</w:t>
          </w:r>
        </w:p>
        <w:p w:rsidR="000C797B" w:rsidRDefault="000C797B" w:rsidP="000C797B">
          <w:pPr>
            <w:spacing w:before="360" w:after="360" w:line="408" w:lineRule="auto"/>
            <w:jc w:val="center"/>
          </w:pPr>
          <w:r>
            <w:rPr>
              <w:b/>
            </w:rPr>
            <w:t>Higher Education Coordinating Board--Work Study</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28B.12.040 and 1994 c 130 s 4 are each amended to read as follows:</w:t>
          </w:r>
        </w:p>
        <w:p w:rsidR="000C797B" w:rsidRDefault="000C797B" w:rsidP="000C797B">
          <w:pPr>
            <w:pStyle w:val="RCWSLText"/>
          </w:pPr>
          <w:r>
            <w:tab/>
            <w:t>((</w:t>
          </w:r>
          <w:r>
            <w:rPr>
              <w:strike/>
            </w:rPr>
            <w:t>With the assistance of an advisory committee,</w:t>
          </w:r>
          <w:r>
            <w:t xml:space="preserve">)) </w:t>
          </w:r>
          <w:r>
            <w:rPr>
              <w:u w:val="single"/>
            </w:rPr>
            <w:t>T</w:t>
          </w:r>
          <w:r>
            <w:t>he higher education coordinating board shall develop and administer the state work-study program.  The board shall be authorized to enter into agreements with employers and eligible institutions for the operation of the program.  These agreements shall include such provisions as the higher education coordinating board may deem necessary or appropriate to carry out the purposes of this chapter.</w:t>
          </w:r>
        </w:p>
        <w:p w:rsidR="000C797B" w:rsidRDefault="000C797B" w:rsidP="000C797B">
          <w:pPr>
            <w:pStyle w:val="RCWSLText"/>
          </w:pPr>
          <w:r>
            <w:tab/>
            <w:t>((</w:t>
          </w:r>
          <w:r>
            <w:rPr>
              <w:strike/>
            </w:rPr>
            <w:t>The members of the work-study advisory committee may include, but need not be limited to representatives of public and private community colleges, technical colleges, and four-year institutions of higher education; vocational schools; students; community service organizations; public schools; business; and labor.  When selecting members of the advisory committee, the board shall consult with institutions of higher education, the state board for community and technical colleges, the workforce training and education coordinating board, and appropriate associations and organizations.</w:t>
          </w:r>
          <w:r>
            <w:t>))  With the exception of off-campus community service placements, the share from moneys disbursed under the state work-study program of the compensation of students employed under such program in accordance with such agreements shall not exceed eighty percent of the total such compensation paid such students.</w:t>
          </w:r>
        </w:p>
        <w:p w:rsidR="000C797B" w:rsidRDefault="000C797B" w:rsidP="000C797B">
          <w:pPr>
            <w:pStyle w:val="RCWSLText"/>
          </w:pPr>
          <w:r>
            <w:tab/>
            <w:t>By rule, the board shall define community service placements and may determine any salary matching requirements for any community service employers.</w:t>
          </w:r>
        </w:p>
        <w:p w:rsidR="000C797B" w:rsidRDefault="000C797B" w:rsidP="000C797B">
          <w:pPr>
            <w:spacing w:before="360" w:after="360" w:line="408" w:lineRule="auto"/>
            <w:jc w:val="center"/>
          </w:pPr>
          <w:r>
            <w:rPr>
              <w:b/>
            </w:rPr>
            <w:t>Sexual Offender Treatment Providers Advisory Committee</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RCW 18.155.050 (Sexual offender treatment providers advisory committee) and 1990 c 3 s 805 are each repealed.</w:t>
          </w:r>
        </w:p>
        <w:p w:rsidR="000C797B" w:rsidRDefault="000C797B" w:rsidP="000C797B">
          <w:pPr>
            <w:spacing w:before="360" w:after="360" w:line="408" w:lineRule="auto"/>
            <w:jc w:val="center"/>
          </w:pPr>
          <w:r>
            <w:rPr>
              <w:b/>
            </w:rPr>
            <w:t>Vendor Rates Advisory Committee</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The following acts or parts of acts are each repealed:</w:t>
          </w:r>
        </w:p>
        <w:p w:rsidR="000C797B" w:rsidRDefault="000C797B" w:rsidP="000C797B">
          <w:pPr>
            <w:pStyle w:val="RCWSLText"/>
          </w:pPr>
          <w:r>
            <w:tab/>
            <w:t>(1) RCW 74.32.100 (Advisory committee on vendor rates</w:t>
          </w:r>
          <w:r>
            <w:noBreakHyphen/>
            <w:t>-Created</w:t>
          </w:r>
          <w:r>
            <w:noBreakHyphen/>
            <w:t>-Members</w:t>
          </w:r>
          <w:r>
            <w:noBreakHyphen/>
            <w:t>-Chairman) and 1971 ex.s. c 87 s 1 &amp; 1969 ex.s. c 203 s 1;</w:t>
          </w:r>
        </w:p>
        <w:p w:rsidR="000C797B" w:rsidRDefault="000C797B" w:rsidP="000C797B">
          <w:pPr>
            <w:pStyle w:val="RCWSLText"/>
          </w:pPr>
          <w:r>
            <w:tab/>
            <w:t>(2) RCW 74.32.110 (Advisory committee on vendor rates</w:t>
          </w:r>
          <w:r>
            <w:noBreakHyphen/>
            <w:t>-"Vendor rates" defined) and 1969 ex.s. c 203 s 2;</w:t>
          </w:r>
        </w:p>
        <w:p w:rsidR="000C797B" w:rsidRDefault="000C797B" w:rsidP="000C797B">
          <w:pPr>
            <w:pStyle w:val="RCWSLText"/>
          </w:pPr>
          <w:r>
            <w:tab/>
            <w:t>(3) RCW 74.32.120 (Advisory committee on vendor rates</w:t>
          </w:r>
          <w:r>
            <w:noBreakHyphen/>
            <w:t>-Meetings</w:t>
          </w:r>
          <w:r>
            <w:noBreakHyphen/>
            <w:t>-Travel expenses) and 1975-'76 2nd ex.s. c 34 s 170 &amp; 1969 ex.s. c 203 s 3;</w:t>
          </w:r>
        </w:p>
        <w:p w:rsidR="000C797B" w:rsidRDefault="000C797B" w:rsidP="000C797B">
          <w:pPr>
            <w:pStyle w:val="RCWSLText"/>
          </w:pPr>
          <w:r>
            <w:tab/>
            <w:t>(4) RCW 74.32.130 (Advisory committee on vendor rates</w:t>
          </w:r>
          <w:r>
            <w:noBreakHyphen/>
            <w:t>-Powers and duties) and 1971 ex.s. c 87 s 2 &amp; 1969 ex.s. c 203 s 4;</w:t>
          </w:r>
        </w:p>
        <w:p w:rsidR="000C797B" w:rsidRDefault="000C797B" w:rsidP="000C797B">
          <w:pPr>
            <w:pStyle w:val="RCWSLText"/>
          </w:pPr>
          <w:r>
            <w:tab/>
            <w:t>(5) RCW 74.32.140 (Investigation to determine if additional requirements or standards affecting vendor group) and 1971 ex.s. c 298 s 1;</w:t>
          </w:r>
        </w:p>
        <w:p w:rsidR="000C797B" w:rsidRDefault="000C797B" w:rsidP="000C797B">
          <w:pPr>
            <w:pStyle w:val="RCWSLText"/>
          </w:pPr>
          <w:r>
            <w:tab/>
            <w:t>(6) RCW 74.32.150 (Investigation to determine if additional requirements or standards affecting vendor group</w:t>
          </w:r>
          <w:r>
            <w:noBreakHyphen/>
            <w:t>-Scope of investigation) and 1971 ex.s. c 298 s 2;</w:t>
          </w:r>
        </w:p>
        <w:p w:rsidR="000C797B" w:rsidRDefault="000C797B" w:rsidP="000C797B">
          <w:pPr>
            <w:pStyle w:val="RCWSLText"/>
          </w:pPr>
          <w:r>
            <w:tab/>
            <w:t>(7) RCW 74.32.160 (Investigation to determine if additional requirements or standards affecting vendor group</w:t>
          </w:r>
          <w:r>
            <w:noBreakHyphen/>
            <w:t>-Changes investigated regardless of source) and 1971 ex.s. c 298 s 3;</w:t>
          </w:r>
        </w:p>
        <w:p w:rsidR="000C797B" w:rsidRDefault="000C797B" w:rsidP="000C797B">
          <w:pPr>
            <w:pStyle w:val="RCWSLText"/>
          </w:pPr>
          <w:r>
            <w:tab/>
            <w:t>(8) RCW 74.32.170 (Investigation to determine if additional requirements or standards affecting vendor group</w:t>
          </w:r>
          <w:r>
            <w:noBreakHyphen/>
            <w:t>-Prevailing wage scales and fringe benefit programs to be considered) and 1971 ex.s. c 298 s 4; and</w:t>
          </w:r>
        </w:p>
        <w:p w:rsidR="000C797B" w:rsidRDefault="000C797B" w:rsidP="000C797B">
          <w:pPr>
            <w:pStyle w:val="RCWSLText"/>
          </w:pPr>
          <w:r>
            <w:tab/>
            <w:t>(9) RCW 74.32.180 (Investigation to determine if additional requirements or standards affecting vendor group</w:t>
          </w:r>
          <w:r>
            <w:noBreakHyphen/>
            <w:t>-Additional factors to be accounted for) and 1971 ex.s. c 298 s 5.</w:t>
          </w:r>
        </w:p>
        <w:p w:rsidR="000C797B" w:rsidRDefault="000C797B" w:rsidP="000C797B">
          <w:pPr>
            <w:spacing w:before="360" w:after="360" w:line="408" w:lineRule="auto"/>
            <w:jc w:val="center"/>
          </w:pPr>
          <w:r>
            <w:rPr>
              <w:b/>
            </w:rPr>
            <w:t>Organized Crime Advisory Board</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The following acts or parts of acts are each repealed:</w:t>
          </w:r>
        </w:p>
        <w:p w:rsidR="000C797B" w:rsidRDefault="000C797B" w:rsidP="000C797B">
          <w:pPr>
            <w:pStyle w:val="RCWSLText"/>
          </w:pPr>
          <w:r>
            <w:tab/>
            <w:t>(1) RCW 43.43.858 (Organized crime advisory board</w:t>
          </w:r>
          <w:r>
            <w:noBreakHyphen/>
            <w:t>-Created</w:t>
          </w:r>
          <w:r>
            <w:noBreakHyphen/>
            <w:t>-Membership</w:t>
          </w:r>
          <w:r>
            <w:noBreakHyphen/>
            <w:t>-Meetings</w:t>
          </w:r>
          <w:r>
            <w:noBreakHyphen/>
            <w:t>-Travel expenses) and 2000 c 38 s 1, 1987 c 65 s 1, 1980 c 146 s 14, 1975-'76 2nd ex.s. c 34 s 115, &amp; 1973 1st ex.s. c 202 s 5;</w:t>
          </w:r>
        </w:p>
        <w:p w:rsidR="000C797B" w:rsidRDefault="000C797B" w:rsidP="000C797B">
          <w:pPr>
            <w:pStyle w:val="RCWSLText"/>
          </w:pPr>
          <w:r>
            <w:tab/>
            <w:t>(2) RCW 43.43.860 (Organized crime advisory board</w:t>
          </w:r>
          <w:r>
            <w:noBreakHyphen/>
            <w:t>-Terms of members) and 1987 c 65 s 2, 1980 c 146 s 15, &amp; 1973 1st ex.s. c 202 s 6;</w:t>
          </w:r>
        </w:p>
        <w:p w:rsidR="000C797B" w:rsidRDefault="000C797B" w:rsidP="000C797B">
          <w:pPr>
            <w:pStyle w:val="RCWSLText"/>
          </w:pPr>
          <w:r>
            <w:tab/>
            <w:t>(3) RCW 43.43.862 (Organized crime advisory board</w:t>
          </w:r>
          <w:r>
            <w:noBreakHyphen/>
            <w:t>-Powers and duties) and 1973 1st ex.s. c 202 s 7;</w:t>
          </w:r>
        </w:p>
        <w:p w:rsidR="000C797B" w:rsidRDefault="000C797B" w:rsidP="000C797B">
          <w:pPr>
            <w:pStyle w:val="RCWSLText"/>
          </w:pPr>
          <w:r>
            <w:tab/>
            <w:t>(4) RCW 43.43.864 (Information to be furnished board</w:t>
          </w:r>
          <w:r>
            <w:noBreakHyphen/>
            <w:t>-Security</w:t>
          </w:r>
          <w:r>
            <w:noBreakHyphen/>
            <w:t>-Confidentiality) and 1973 1st ex.s. c 202 s 8;</w:t>
          </w:r>
        </w:p>
        <w:p w:rsidR="000C797B" w:rsidRDefault="000C797B" w:rsidP="000C797B">
          <w:pPr>
            <w:pStyle w:val="RCWSLText"/>
          </w:pPr>
          <w:r>
            <w:tab/>
            <w:t>(5) RCW 10.29.030 (Appointment of statewide special inquiry judge</w:t>
          </w:r>
          <w:r>
            <w:noBreakHyphen/>
            <w:t>-Procedure</w:t>
          </w:r>
          <w:r>
            <w:noBreakHyphen/>
            <w:t>-Term</w:t>
          </w:r>
          <w:r>
            <w:noBreakHyphen/>
            <w:t>-Confidentiality) and 2005 c 274 s 204 &amp; 1980 c 146 s 3;</w:t>
          </w:r>
        </w:p>
        <w:p w:rsidR="000C797B" w:rsidRDefault="000C797B" w:rsidP="000C797B">
          <w:pPr>
            <w:pStyle w:val="RCWSLText"/>
          </w:pPr>
          <w:r>
            <w:tab/>
            <w:t>(6) RCW 10.29.040 (Scope of investigation and proceeding</w:t>
          </w:r>
          <w:r>
            <w:noBreakHyphen/>
            <w:t>-Request for additional authority) and 1980 c 146 s 4;</w:t>
          </w:r>
        </w:p>
        <w:p w:rsidR="000C797B" w:rsidRDefault="000C797B" w:rsidP="000C797B">
          <w:pPr>
            <w:pStyle w:val="RCWSLText"/>
          </w:pPr>
          <w:r>
            <w:tab/>
            <w:t>(7) RCW 10.29.080 (Special prosecutor</w:t>
          </w:r>
          <w:r>
            <w:noBreakHyphen/>
            <w:t>-Selection</w:t>
          </w:r>
          <w:r>
            <w:noBreakHyphen/>
            <w:t>-Qualifications</w:t>
          </w:r>
          <w:r>
            <w:noBreakHyphen/>
            <w:t>-Removal) and 1980 c 146 s 8; and</w:t>
          </w:r>
        </w:p>
        <w:p w:rsidR="000C797B" w:rsidRDefault="000C797B" w:rsidP="000C797B">
          <w:pPr>
            <w:pStyle w:val="RCWSLText"/>
          </w:pPr>
          <w:r>
            <w:tab/>
            <w:t>(8) RCW 10.29.090 (Operating budget</w:t>
          </w:r>
          <w:r>
            <w:noBreakHyphen/>
            <w:t>-Contents</w:t>
          </w:r>
          <w:r>
            <w:noBreakHyphen/>
            <w:t>-Audit) and 2005 c 274 s 205 &amp; 1980 c 146 s 9.</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43.43.866 and 1980 c 146 s 16 are each amended to read as follows:</w:t>
          </w:r>
        </w:p>
        <w:p w:rsidR="000C797B" w:rsidRDefault="000C797B" w:rsidP="000C797B">
          <w:pPr>
            <w:pStyle w:val="RCWSLText"/>
          </w:pPr>
          <w:r>
            <w:tab/>
            <w:t>There shall be a fund known as the organized crime prosecution revolving fund which shall consist of such moneys as may be appropriated by law.  The state treasurer shall be custodian of the revolving fund.  Disbursements from the revolving fund shall be subject to budget approval given by the ((</w:t>
          </w:r>
          <w:r>
            <w:rPr>
              <w:strike/>
            </w:rPr>
            <w:t>organized crime advisory board pursuant to RCW 10.29.090</w:t>
          </w:r>
          <w:r>
            <w:t xml:space="preserve">)) </w:t>
          </w:r>
          <w:r>
            <w:rPr>
              <w:u w:val="single"/>
            </w:rPr>
            <w:t>chief of the Washington state patrol</w:t>
          </w:r>
          <w:r>
            <w:t>, and may be made either on authorization of the governor or the governor's designee, or upon request of ((</w:t>
          </w:r>
          <w:r>
            <w:rPr>
              <w:strike/>
            </w:rPr>
            <w:t>a majority of the members of the organized crime advisory board</w:t>
          </w:r>
          <w:r>
            <w:t xml:space="preserve">)) </w:t>
          </w:r>
          <w:r>
            <w:rPr>
              <w:u w:val="single"/>
            </w:rPr>
            <w:t>the chief of the Washington state patrol</w:t>
          </w:r>
          <w:r>
            <w:t>.  In order to maintain an effective expenditure and revenue control, the organized crime prosecution revolving fund shall be subject in all respects to chapter 43.88 RCW but no appropriation shall be required to permit expenditures and payment of obligations from the fund.</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43.10.240 and 1985 c 251 s 1 are each amended to read as follows:</w:t>
          </w:r>
        </w:p>
        <w:p w:rsidR="000C797B" w:rsidRDefault="000C797B" w:rsidP="000C797B">
          <w:pPr>
            <w:pStyle w:val="RCWSLText"/>
          </w:pPr>
          <w:r>
            <w:tab/>
            <w:t>The attorney general shall annually report to the ((</w:t>
          </w:r>
          <w:r>
            <w:rPr>
              <w:strike/>
            </w:rPr>
            <w:t>organized crime advisory board</w:t>
          </w:r>
          <w:r>
            <w:t xml:space="preserve">)) </w:t>
          </w:r>
          <w:r>
            <w:rPr>
              <w:u w:val="single"/>
            </w:rPr>
            <w:t>chief of the Washington state patrol</w:t>
          </w:r>
          <w:r>
            <w:t xml:space="preserve"> a summary of the attorney general's investigative and criminal prosecution activity conducted pursuant to this chapter.  Except to the extent the summary describes information that is a matter of public record, the information made available to the ((</w:t>
          </w:r>
          <w:r>
            <w:rPr>
              <w:strike/>
            </w:rPr>
            <w:t>board</w:t>
          </w:r>
          <w:r>
            <w:t xml:space="preserve">)) </w:t>
          </w:r>
          <w:r>
            <w:rPr>
              <w:u w:val="single"/>
            </w:rPr>
            <w:t>chief of the Washington state patrol</w:t>
          </w:r>
          <w:r>
            <w:t xml:space="preserve"> shall be given all necessary security protection in accordance with the terms and provisions of applicable laws and rules and shall not be revealed or divulged publicly or privately ((</w:t>
          </w:r>
          <w:r>
            <w:rPr>
              <w:strike/>
            </w:rPr>
            <w:t>by members of the board</w:t>
          </w:r>
          <w:r>
            <w:t>)).</w:t>
          </w:r>
        </w:p>
        <w:p w:rsidR="000C797B" w:rsidRDefault="000C797B" w:rsidP="000C797B">
          <w:pPr>
            <w:pStyle w:val="RCWSLText"/>
          </w:pPr>
        </w:p>
        <w:p w:rsidR="000C797B" w:rsidRDefault="000C797B" w:rsidP="000C797B">
          <w:pPr>
            <w:spacing w:before="360" w:after="360" w:line="408" w:lineRule="auto"/>
            <w:jc w:val="center"/>
          </w:pPr>
          <w:r>
            <w:rPr>
              <w:b/>
            </w:rPr>
            <w:t>Lieutenant Governor Appointments and Assignments</w:t>
          </w:r>
        </w:p>
        <w:p w:rsidR="000C797B" w:rsidRDefault="000C797B" w:rsidP="000C797B">
          <w:pPr>
            <w:pStyle w:val="BegSec-Amd"/>
          </w:pPr>
          <w:r>
            <w:rPr>
              <w:b/>
            </w:rPr>
            <w:t xml:space="preserve">Sec. </w:t>
          </w:r>
          <w:r w:rsidR="00154B65">
            <w:rPr>
              <w:b/>
            </w:rPr>
            <w:fldChar w:fldCharType="begin"/>
          </w:r>
          <w:r>
            <w:rPr>
              <w:b/>
            </w:rPr>
            <w:instrText xml:space="preserve"> LISTNUM  LegalDefault  </w:instrText>
          </w:r>
          <w:r w:rsidR="00154B65">
            <w:rPr>
              <w:b/>
            </w:rPr>
            <w:fldChar w:fldCharType="end"/>
          </w:r>
          <w:r>
            <w:rPr>
              <w:b/>
            </w:rPr>
            <w:t xml:space="preserve">  </w:t>
          </w:r>
          <w:r>
            <w:t>RCW 43.15.020 and 2008 c 152 s 9 are each amended to read as follows:</w:t>
          </w:r>
        </w:p>
        <w:p w:rsidR="000C797B" w:rsidRDefault="000C797B" w:rsidP="000C797B">
          <w:pPr>
            <w:pStyle w:val="RCWSLText"/>
          </w:pPr>
          <w:r>
            <w:tab/>
            <w:t>The lieutenant governor serves as president of the senate and is responsible for making appointments to, and serving on, the committees and boards as set forth in this section.</w:t>
          </w:r>
        </w:p>
        <w:p w:rsidR="000C797B" w:rsidRDefault="000C797B" w:rsidP="000C797B">
          <w:pPr>
            <w:pStyle w:val="RCWSLText"/>
          </w:pPr>
          <w:r>
            <w:tab/>
            <w:t>(1) The lieutenant governor serves on the following boards and committees:</w:t>
          </w:r>
        </w:p>
        <w:p w:rsidR="000C797B" w:rsidRDefault="000C797B" w:rsidP="000C797B">
          <w:pPr>
            <w:pStyle w:val="RCWSLText"/>
          </w:pPr>
          <w:r>
            <w:tab/>
            <w:t>(a) Capitol furnishings preservation committee, RCW 27.48.040;</w:t>
          </w:r>
        </w:p>
        <w:p w:rsidR="000C797B" w:rsidRDefault="000C797B" w:rsidP="000C797B">
          <w:pPr>
            <w:pStyle w:val="RCWSLText"/>
          </w:pPr>
          <w:r>
            <w:tab/>
            <w:t>(b) Washington higher education facilities authority, RCW 28B.07.030;</w:t>
          </w:r>
        </w:p>
        <w:p w:rsidR="000C797B" w:rsidRDefault="000C797B" w:rsidP="000C797B">
          <w:pPr>
            <w:pStyle w:val="RCWSLText"/>
          </w:pPr>
          <w:r>
            <w:tab/>
            <w:t>(c) Productivity board, also known as the employee involvement and recognition board, RCW 41.60.015;</w:t>
          </w:r>
        </w:p>
        <w:p w:rsidR="000C797B" w:rsidRDefault="000C797B" w:rsidP="000C797B">
          <w:pPr>
            <w:pStyle w:val="RCWSLText"/>
          </w:pPr>
          <w:r>
            <w:tab/>
            <w:t>(d) State finance committee, RCW 43.33.010;</w:t>
          </w:r>
        </w:p>
        <w:p w:rsidR="000C797B" w:rsidRDefault="000C797B" w:rsidP="000C797B">
          <w:pPr>
            <w:pStyle w:val="RCWSLText"/>
          </w:pPr>
          <w:r>
            <w:tab/>
            <w:t>(e) State capitol committee, RCW 43.34.010;</w:t>
          </w:r>
        </w:p>
        <w:p w:rsidR="000C797B" w:rsidRDefault="000C797B" w:rsidP="000C797B">
          <w:pPr>
            <w:pStyle w:val="RCWSLText"/>
          </w:pPr>
          <w:r>
            <w:tab/>
            <w:t>(f) Washington health care facilities authority, RCW 70.37.030;</w:t>
          </w:r>
        </w:p>
        <w:p w:rsidR="000C797B" w:rsidRDefault="000C797B" w:rsidP="000C797B">
          <w:pPr>
            <w:pStyle w:val="RCWSLText"/>
          </w:pPr>
          <w:r>
            <w:tab/>
            <w:t>(g) State medal of merit nominating committee, RCW 1.40.020;</w:t>
          </w:r>
        </w:p>
        <w:p w:rsidR="000C797B" w:rsidRDefault="000C797B" w:rsidP="000C797B">
          <w:pPr>
            <w:pStyle w:val="RCWSLText"/>
          </w:pPr>
          <w:r>
            <w:tab/>
            <w:t>(h) Medal of valor committee, RCW 1.60.020; and</w:t>
          </w:r>
        </w:p>
        <w:p w:rsidR="000C797B" w:rsidRDefault="000C797B" w:rsidP="000C797B">
          <w:pPr>
            <w:pStyle w:val="RCWSLText"/>
          </w:pPr>
          <w:r>
            <w:tab/>
            <w:t>(i) Association of Washington generals, RCW 43.15.030.</w:t>
          </w:r>
        </w:p>
        <w:p w:rsidR="000C797B" w:rsidRDefault="000C797B" w:rsidP="000C797B">
          <w:pPr>
            <w:pStyle w:val="RCWSLText"/>
          </w:pPr>
          <w:r>
            <w:tab/>
            <w:t>(2) The lieutenant governor, and when serving as president of the senate, appoints members to the following boards and committees:</w:t>
          </w:r>
        </w:p>
        <w:p w:rsidR="000C797B" w:rsidRDefault="000C797B" w:rsidP="000C797B">
          <w:pPr>
            <w:pStyle w:val="RCWSLText"/>
          </w:pPr>
          <w:r>
            <w:tab/>
            <w:t>(a) ((</w:t>
          </w:r>
          <w:r>
            <w:rPr>
              <w:strike/>
            </w:rPr>
            <w:t>Organized crime advisory board, RCW 43.43.858;</w:t>
          </w:r>
          <w:r>
            <w:br/>
          </w:r>
          <w:r>
            <w:rPr>
              <w:strike/>
            </w:rPr>
            <w:tab/>
            <w:t>(b)</w:t>
          </w:r>
          <w:r>
            <w:t>)) Civil legal aid oversight committee, RCW 2.53.010;</w:t>
          </w:r>
        </w:p>
        <w:p w:rsidR="000C797B" w:rsidRDefault="000C797B" w:rsidP="000C797B">
          <w:pPr>
            <w:pStyle w:val="RCWSLText"/>
          </w:pPr>
          <w:r>
            <w:tab/>
            <w:t>((</w:t>
          </w:r>
          <w:r>
            <w:rPr>
              <w:strike/>
            </w:rPr>
            <w:t>(c)</w:t>
          </w:r>
          <w:r>
            <w:t xml:space="preserve">)) </w:t>
          </w:r>
          <w:r>
            <w:rPr>
              <w:u w:val="single"/>
            </w:rPr>
            <w:t>(b)</w:t>
          </w:r>
          <w:r>
            <w:t xml:space="preserve"> Office of public defense advisory committee, RCW 2.70.030;</w:t>
          </w:r>
        </w:p>
        <w:p w:rsidR="000C797B" w:rsidRDefault="000C797B" w:rsidP="000C797B">
          <w:pPr>
            <w:pStyle w:val="RCWSLText"/>
          </w:pPr>
          <w:r>
            <w:tab/>
            <w:t>((</w:t>
          </w:r>
          <w:r>
            <w:rPr>
              <w:strike/>
            </w:rPr>
            <w:t>(d)</w:t>
          </w:r>
          <w:r>
            <w:t xml:space="preserve">)) </w:t>
          </w:r>
          <w:r>
            <w:rPr>
              <w:u w:val="single"/>
            </w:rPr>
            <w:t>(c)</w:t>
          </w:r>
          <w:r>
            <w:t xml:space="preserve"> Washington state gambling commission, RCW 9.46.040;</w:t>
          </w:r>
        </w:p>
        <w:p w:rsidR="000C797B" w:rsidRDefault="000C797B" w:rsidP="000C797B">
          <w:pPr>
            <w:pStyle w:val="RCWSLText"/>
          </w:pPr>
          <w:r>
            <w:tab/>
            <w:t>((</w:t>
          </w:r>
          <w:r>
            <w:rPr>
              <w:strike/>
            </w:rPr>
            <w:t>(e)</w:t>
          </w:r>
          <w:r>
            <w:t xml:space="preserve">)) </w:t>
          </w:r>
          <w:r>
            <w:rPr>
              <w:u w:val="single"/>
            </w:rPr>
            <w:t>(d)</w:t>
          </w:r>
          <w:r>
            <w:t xml:space="preserve"> Sentencing guidelines commission, RCW 9.94A.860;</w:t>
          </w:r>
        </w:p>
        <w:p w:rsidR="000C797B" w:rsidRDefault="000C797B" w:rsidP="000C797B">
          <w:pPr>
            <w:pStyle w:val="RCWSLText"/>
          </w:pPr>
          <w:r>
            <w:tab/>
            <w:t>((</w:t>
          </w:r>
          <w:r>
            <w:rPr>
              <w:strike/>
            </w:rPr>
            <w:t>(f)</w:t>
          </w:r>
          <w:r>
            <w:t xml:space="preserve">)) </w:t>
          </w:r>
          <w:r>
            <w:rPr>
              <w:u w:val="single"/>
            </w:rPr>
            <w:t>(e)</w:t>
          </w:r>
          <w:r>
            <w:t xml:space="preserve"> State building code council, RCW 19.27.070;</w:t>
          </w:r>
        </w:p>
        <w:p w:rsidR="000C797B" w:rsidRDefault="000C797B" w:rsidP="000C797B">
          <w:pPr>
            <w:pStyle w:val="RCWSLText"/>
          </w:pPr>
          <w:r>
            <w:tab/>
            <w:t>((</w:t>
          </w:r>
          <w:r>
            <w:rPr>
              <w:strike/>
            </w:rPr>
            <w:t>(g)</w:t>
          </w:r>
          <w:r>
            <w:t xml:space="preserve">)) </w:t>
          </w:r>
          <w:r>
            <w:rPr>
              <w:u w:val="single"/>
            </w:rPr>
            <w:t>(f)</w:t>
          </w:r>
          <w:r>
            <w:t xml:space="preserve"> Women's history consortium board of advisors, RCW 27.34.365;</w:t>
          </w:r>
        </w:p>
        <w:p w:rsidR="000C797B" w:rsidRDefault="000C797B" w:rsidP="000C797B">
          <w:pPr>
            <w:pStyle w:val="RCWSLText"/>
          </w:pPr>
          <w:r>
            <w:tab/>
            <w:t>((</w:t>
          </w:r>
          <w:r>
            <w:rPr>
              <w:strike/>
            </w:rPr>
            <w:t>(h)</w:t>
          </w:r>
          <w:r>
            <w:t xml:space="preserve">)) </w:t>
          </w:r>
          <w:r>
            <w:rPr>
              <w:u w:val="single"/>
            </w:rPr>
            <w:t>(g)</w:t>
          </w:r>
          <w:r>
            <w:t xml:space="preserve"> Financial literacy public-private partnership, RCW 28A.300.450;</w:t>
          </w:r>
        </w:p>
        <w:p w:rsidR="000C797B" w:rsidRDefault="000C797B" w:rsidP="000C797B">
          <w:pPr>
            <w:pStyle w:val="RCWSLText"/>
          </w:pPr>
          <w:r>
            <w:tab/>
            <w:t>((</w:t>
          </w:r>
          <w:r>
            <w:rPr>
              <w:strike/>
            </w:rPr>
            <w:t>(i)</w:t>
          </w:r>
          <w:r>
            <w:t xml:space="preserve">)) </w:t>
          </w:r>
          <w:r>
            <w:rPr>
              <w:u w:val="single"/>
            </w:rPr>
            <w:t>(h)</w:t>
          </w:r>
          <w:r>
            <w:t xml:space="preserve"> Joint administrative rules review committee, RCW 34.05.610;</w:t>
          </w:r>
        </w:p>
        <w:p w:rsidR="000C797B" w:rsidRDefault="000C797B" w:rsidP="000C797B">
          <w:pPr>
            <w:pStyle w:val="RCWSLText"/>
          </w:pPr>
          <w:r>
            <w:tab/>
            <w:t>((</w:t>
          </w:r>
          <w:r>
            <w:rPr>
              <w:strike/>
            </w:rPr>
            <w:t>(j)</w:t>
          </w:r>
          <w:r>
            <w:t xml:space="preserve">)) </w:t>
          </w:r>
          <w:r>
            <w:rPr>
              <w:u w:val="single"/>
            </w:rPr>
            <w:t>(i)</w:t>
          </w:r>
          <w:r>
            <w:t xml:space="preserve"> Capital projects advisory review board, RCW 39.10.220;</w:t>
          </w:r>
        </w:p>
        <w:p w:rsidR="000C797B" w:rsidRDefault="000C797B" w:rsidP="000C797B">
          <w:pPr>
            <w:pStyle w:val="RCWSLText"/>
          </w:pPr>
          <w:r>
            <w:tab/>
            <w:t>((</w:t>
          </w:r>
          <w:r>
            <w:rPr>
              <w:strike/>
            </w:rPr>
            <w:t>(k)</w:t>
          </w:r>
          <w:r>
            <w:t xml:space="preserve">)) </w:t>
          </w:r>
          <w:r>
            <w:rPr>
              <w:u w:val="single"/>
            </w:rPr>
            <w:t>(j)</w:t>
          </w:r>
          <w:r>
            <w:t xml:space="preserve"> Select committee on pension policy, RCW 41.04.276;</w:t>
          </w:r>
        </w:p>
        <w:p w:rsidR="000C797B" w:rsidRDefault="000C797B" w:rsidP="000C797B">
          <w:pPr>
            <w:pStyle w:val="RCWSLText"/>
          </w:pPr>
          <w:r>
            <w:tab/>
            <w:t>((</w:t>
          </w:r>
          <w:r>
            <w:rPr>
              <w:strike/>
            </w:rPr>
            <w:t>(l)</w:t>
          </w:r>
          <w:r>
            <w:t xml:space="preserve">)) </w:t>
          </w:r>
          <w:r>
            <w:rPr>
              <w:u w:val="single"/>
            </w:rPr>
            <w:t>(k)</w:t>
          </w:r>
          <w:r>
            <w:t xml:space="preserve"> Legislative ethics board, RCW 42.52.310;</w:t>
          </w:r>
        </w:p>
        <w:p w:rsidR="000C797B" w:rsidRDefault="000C797B" w:rsidP="000C797B">
          <w:pPr>
            <w:pStyle w:val="RCWSLText"/>
          </w:pPr>
          <w:r>
            <w:tab/>
            <w:t>((</w:t>
          </w:r>
          <w:r>
            <w:rPr>
              <w:strike/>
            </w:rPr>
            <w:t>(m)</w:t>
          </w:r>
          <w:r>
            <w:t xml:space="preserve">)) </w:t>
          </w:r>
          <w:r>
            <w:rPr>
              <w:u w:val="single"/>
            </w:rPr>
            <w:t>(l)</w:t>
          </w:r>
          <w:r>
            <w:t xml:space="preserve"> Washington citizens' commission on salaries, RCW 43.03.305;</w:t>
          </w:r>
        </w:p>
        <w:p w:rsidR="000C797B" w:rsidRDefault="000C797B" w:rsidP="000C797B">
          <w:pPr>
            <w:pStyle w:val="RCWSLText"/>
          </w:pPr>
          <w:r>
            <w:tab/>
            <w:t>((</w:t>
          </w:r>
          <w:r>
            <w:rPr>
              <w:strike/>
            </w:rPr>
            <w:t>(n)</w:t>
          </w:r>
          <w:r>
            <w:t xml:space="preserve">)) </w:t>
          </w:r>
          <w:r>
            <w:rPr>
              <w:u w:val="single"/>
            </w:rPr>
            <w:t>(m) Legislative o</w:t>
          </w:r>
          <w:r>
            <w:t>ral history ((</w:t>
          </w:r>
          <w:r>
            <w:rPr>
              <w:strike/>
            </w:rPr>
            <w:t>advisory</w:t>
          </w:r>
          <w:r>
            <w:t>)) committee, RCW ((</w:t>
          </w:r>
          <w:r>
            <w:rPr>
              <w:strike/>
            </w:rPr>
            <w:t>43.07.230</w:t>
          </w:r>
          <w:r>
            <w:t xml:space="preserve">)) </w:t>
          </w:r>
          <w:r>
            <w:rPr>
              <w:u w:val="single"/>
            </w:rPr>
            <w:t>44.04.325</w:t>
          </w:r>
          <w:r>
            <w:t>;</w:t>
          </w:r>
        </w:p>
        <w:p w:rsidR="000C797B" w:rsidRDefault="000C797B" w:rsidP="000C797B">
          <w:pPr>
            <w:pStyle w:val="RCWSLText"/>
          </w:pPr>
          <w:r>
            <w:tab/>
            <w:t>((</w:t>
          </w:r>
          <w:r>
            <w:rPr>
              <w:strike/>
            </w:rPr>
            <w:t>(o)</w:t>
          </w:r>
          <w:r>
            <w:t xml:space="preserve">)) </w:t>
          </w:r>
          <w:r>
            <w:rPr>
              <w:u w:val="single"/>
            </w:rPr>
            <w:t>(n)</w:t>
          </w:r>
          <w:r>
            <w:t xml:space="preserve"> State council on aging, RCW 43.20A.685;</w:t>
          </w:r>
        </w:p>
        <w:p w:rsidR="000C797B" w:rsidRDefault="000C797B" w:rsidP="000C797B">
          <w:pPr>
            <w:pStyle w:val="RCWSLText"/>
          </w:pPr>
          <w:r>
            <w:tab/>
            <w:t>((</w:t>
          </w:r>
          <w:r>
            <w:rPr>
              <w:strike/>
            </w:rPr>
            <w:t>(p)</w:t>
          </w:r>
          <w:r>
            <w:t xml:space="preserve">)) </w:t>
          </w:r>
          <w:r>
            <w:rPr>
              <w:u w:val="single"/>
            </w:rPr>
            <w:t>(o)</w:t>
          </w:r>
          <w:r>
            <w:t xml:space="preserve"> State investment board, RCW 43.33A.020;</w:t>
          </w:r>
        </w:p>
        <w:p w:rsidR="000C797B" w:rsidRDefault="000C797B" w:rsidP="000C797B">
          <w:pPr>
            <w:pStyle w:val="RCWSLText"/>
          </w:pPr>
          <w:r>
            <w:tab/>
            <w:t>((</w:t>
          </w:r>
          <w:r>
            <w:rPr>
              <w:strike/>
            </w:rPr>
            <w:t>(q)</w:t>
          </w:r>
          <w:r>
            <w:t xml:space="preserve">)) </w:t>
          </w:r>
          <w:r>
            <w:rPr>
              <w:u w:val="single"/>
            </w:rPr>
            <w:t>(p)</w:t>
          </w:r>
          <w:r>
            <w:t xml:space="preserve"> Capitol campus design advisory committee, RCW 43.34.080;</w:t>
          </w:r>
        </w:p>
        <w:p w:rsidR="000C797B" w:rsidRDefault="000C797B" w:rsidP="000C797B">
          <w:pPr>
            <w:pStyle w:val="RCWSLText"/>
          </w:pPr>
          <w:r>
            <w:tab/>
            <w:t>((</w:t>
          </w:r>
          <w:r>
            <w:rPr>
              <w:strike/>
            </w:rPr>
            <w:t>(r)</w:t>
          </w:r>
          <w:r>
            <w:t xml:space="preserve">)) </w:t>
          </w:r>
          <w:r>
            <w:rPr>
              <w:u w:val="single"/>
            </w:rPr>
            <w:t>(q)</w:t>
          </w:r>
          <w:r>
            <w:t xml:space="preserve"> Washington state arts commission, RCW 43.46.015;</w:t>
          </w:r>
        </w:p>
        <w:p w:rsidR="000C797B" w:rsidRDefault="000C797B" w:rsidP="000C797B">
          <w:pPr>
            <w:pStyle w:val="RCWSLText"/>
          </w:pPr>
          <w:r>
            <w:tab/>
            <w:t>((</w:t>
          </w:r>
          <w:r>
            <w:rPr>
              <w:strike/>
            </w:rPr>
            <w:t>(s)</w:t>
          </w:r>
          <w:r>
            <w:t xml:space="preserve">)) </w:t>
          </w:r>
          <w:r>
            <w:rPr>
              <w:u w:val="single"/>
            </w:rPr>
            <w:t>(r)</w:t>
          </w:r>
          <w:r>
            <w:t xml:space="preserve"> Information services board, RCW 43.105.032;</w:t>
          </w:r>
        </w:p>
        <w:p w:rsidR="000C797B" w:rsidRDefault="000C797B" w:rsidP="000C797B">
          <w:pPr>
            <w:pStyle w:val="RCWSLText"/>
          </w:pPr>
          <w:r>
            <w:tab/>
            <w:t>((</w:t>
          </w:r>
          <w:r w:rsidRPr="007D7CBD">
            <w:rPr>
              <w:b/>
              <w:strike/>
            </w:rPr>
            <w:t>(t)</w:t>
          </w:r>
          <w:r>
            <w:rPr>
              <w:b/>
            </w:rPr>
            <w:t>))</w:t>
          </w:r>
          <w:r w:rsidRPr="007D7CBD">
            <w:rPr>
              <w:u w:val="single"/>
            </w:rPr>
            <w:t xml:space="preserve"> </w:t>
          </w:r>
          <w:r>
            <w:rPr>
              <w:u w:val="single"/>
            </w:rPr>
            <w:t>(s)</w:t>
          </w:r>
          <w:r w:rsidRPr="007D7CBD">
            <w:rPr>
              <w:b/>
            </w:rPr>
            <w:t xml:space="preserve"> </w:t>
          </w:r>
          <w:r w:rsidRPr="007D7CBD">
            <w:t>K-20 educational network board, RCW 43.105.800</w:t>
          </w:r>
          <w:r w:rsidRPr="007D7CBD">
            <w:rPr>
              <w:b/>
            </w:rPr>
            <w:t>;</w:t>
          </w:r>
          <w:r w:rsidRPr="007D7CBD">
            <w:rPr>
              <w:b/>
            </w:rPr>
            <w:br/>
          </w:r>
          <w:r w:rsidRPr="007D7CBD">
            <w:rPr>
              <w:b/>
            </w:rPr>
            <w:tab/>
          </w:r>
          <w:r>
            <w:rPr>
              <w:b/>
            </w:rPr>
            <w:t>((</w:t>
          </w:r>
          <w:r w:rsidRPr="007D7CBD">
            <w:rPr>
              <w:b/>
              <w:strike/>
            </w:rPr>
            <w:t>(u</w:t>
          </w:r>
          <w:r w:rsidRPr="007D7CBD">
            <w:rPr>
              <w:strike/>
            </w:rPr>
            <w:t>)</w:t>
          </w:r>
          <w:r>
            <w:t xml:space="preserve">)) </w:t>
          </w:r>
          <w:r>
            <w:rPr>
              <w:u w:val="single"/>
            </w:rPr>
            <w:t>(t)</w:t>
          </w:r>
          <w:r>
            <w:t xml:space="preserve"> Municipal research council, RCW 43.110.010;</w:t>
          </w:r>
        </w:p>
        <w:p w:rsidR="000C797B" w:rsidRDefault="000C797B" w:rsidP="000C797B">
          <w:pPr>
            <w:pStyle w:val="RCWSLText"/>
          </w:pPr>
          <w:r>
            <w:tab/>
            <w:t>((</w:t>
          </w:r>
          <w:r>
            <w:rPr>
              <w:strike/>
            </w:rPr>
            <w:t>(v)</w:t>
          </w:r>
          <w:r>
            <w:t xml:space="preserve">)) </w:t>
          </w:r>
          <w:r>
            <w:rPr>
              <w:u w:val="single"/>
            </w:rPr>
            <w:t>(u)</w:t>
          </w:r>
          <w:r>
            <w:t xml:space="preserve"> Council for children and families, RCW 43.121.020;</w:t>
          </w:r>
        </w:p>
        <w:p w:rsidR="000C797B" w:rsidRDefault="000C797B" w:rsidP="000C797B">
          <w:pPr>
            <w:pStyle w:val="RCWSLText"/>
          </w:pPr>
          <w:r>
            <w:tab/>
            <w:t>((</w:t>
          </w:r>
          <w:r>
            <w:rPr>
              <w:strike/>
            </w:rPr>
            <w:t>(w)</w:t>
          </w:r>
          <w:r>
            <w:t xml:space="preserve">)) </w:t>
          </w:r>
          <w:r>
            <w:rPr>
              <w:u w:val="single"/>
            </w:rPr>
            <w:t>(v)</w:t>
          </w:r>
          <w:r>
            <w:t xml:space="preserve"> PNWER-Net working subgroup under chapter 43.147 RCW;</w:t>
          </w:r>
        </w:p>
        <w:p w:rsidR="000C797B" w:rsidRDefault="000C797B" w:rsidP="000C797B">
          <w:pPr>
            <w:pStyle w:val="RCWSLText"/>
          </w:pPr>
          <w:r>
            <w:tab/>
            <w:t>((</w:t>
          </w:r>
          <w:r>
            <w:rPr>
              <w:strike/>
            </w:rPr>
            <w:t>(x)</w:t>
          </w:r>
          <w:r>
            <w:t xml:space="preserve">)) </w:t>
          </w:r>
          <w:r>
            <w:rPr>
              <w:u w:val="single"/>
            </w:rPr>
            <w:t>(w)</w:t>
          </w:r>
          <w:r>
            <w:t xml:space="preserve"> Community economic revitalization board, RCW 43.160.030;</w:t>
          </w:r>
        </w:p>
        <w:p w:rsidR="000C797B" w:rsidRDefault="000C797B" w:rsidP="000C797B">
          <w:pPr>
            <w:pStyle w:val="RCWSLText"/>
          </w:pPr>
          <w:r>
            <w:tab/>
            <w:t>((</w:t>
          </w:r>
          <w:r>
            <w:rPr>
              <w:strike/>
            </w:rPr>
            <w:t>(y)</w:t>
          </w:r>
          <w:r>
            <w:t xml:space="preserve">)) </w:t>
          </w:r>
          <w:r>
            <w:rPr>
              <w:u w:val="single"/>
            </w:rPr>
            <w:t>(x)</w:t>
          </w:r>
          <w:r>
            <w:t xml:space="preserve"> Washington economic development finance authority, RCW 43.163.020;</w:t>
          </w:r>
        </w:p>
        <w:p w:rsidR="000C797B" w:rsidRDefault="000C797B" w:rsidP="000C797B">
          <w:pPr>
            <w:pStyle w:val="RCWSLText"/>
          </w:pPr>
          <w:r>
            <w:tab/>
            <w:t>((</w:t>
          </w:r>
          <w:r>
            <w:rPr>
              <w:strike/>
            </w:rPr>
            <w:t>(z) Tourism development advisory committee, RCW 43.330.095;</w:t>
          </w:r>
          <w:r>
            <w:br/>
          </w:r>
          <w:r>
            <w:rPr>
              <w:strike/>
            </w:rPr>
            <w:tab/>
            <w:t>(aa)</w:t>
          </w:r>
          <w:r>
            <w:t xml:space="preserve">)) </w:t>
          </w:r>
          <w:r>
            <w:rPr>
              <w:u w:val="single"/>
            </w:rPr>
            <w:t>(y)</w:t>
          </w:r>
          <w:r>
            <w:t xml:space="preserve"> Life sciences discovery fund authority, RCW 43.350.020;</w:t>
          </w:r>
        </w:p>
        <w:p w:rsidR="000C797B" w:rsidRDefault="000C797B" w:rsidP="000C797B">
          <w:pPr>
            <w:pStyle w:val="RCWSLText"/>
          </w:pPr>
          <w:r>
            <w:tab/>
            <w:t>((</w:t>
          </w:r>
          <w:r>
            <w:rPr>
              <w:strike/>
            </w:rPr>
            <w:t>(bb)</w:t>
          </w:r>
          <w:r>
            <w:t xml:space="preserve">)) </w:t>
          </w:r>
          <w:r>
            <w:rPr>
              <w:u w:val="single"/>
            </w:rPr>
            <w:t>(z)</w:t>
          </w:r>
          <w:r>
            <w:t xml:space="preserve"> Legislative children's oversight committee, RCW 44.04.220;</w:t>
          </w:r>
        </w:p>
        <w:p w:rsidR="000C797B" w:rsidRDefault="000C797B" w:rsidP="000C797B">
          <w:pPr>
            <w:pStyle w:val="RCWSLText"/>
          </w:pPr>
          <w:r>
            <w:tab/>
            <w:t>((</w:t>
          </w:r>
          <w:r>
            <w:rPr>
              <w:strike/>
            </w:rPr>
            <w:t>(cc)</w:t>
          </w:r>
          <w:r>
            <w:t xml:space="preserve">)) </w:t>
          </w:r>
          <w:r>
            <w:rPr>
              <w:u w:val="single"/>
            </w:rPr>
            <w:t>(aa)</w:t>
          </w:r>
          <w:r>
            <w:t xml:space="preserve"> Joint legislative audit and review committee, RCW 44.28.010;</w:t>
          </w:r>
        </w:p>
        <w:p w:rsidR="000C797B" w:rsidRDefault="000C797B" w:rsidP="000C797B">
          <w:pPr>
            <w:pStyle w:val="RCWSLText"/>
          </w:pPr>
          <w:r>
            <w:tab/>
            <w:t>((</w:t>
          </w:r>
          <w:r>
            <w:rPr>
              <w:strike/>
            </w:rPr>
            <w:t>(dd)</w:t>
          </w:r>
          <w:r>
            <w:t xml:space="preserve">)) </w:t>
          </w:r>
          <w:r>
            <w:rPr>
              <w:u w:val="single"/>
            </w:rPr>
            <w:t>(bb)</w:t>
          </w:r>
          <w:r>
            <w:t xml:space="preserve"> Joint committee on energy supply and energy conservation, RCW 44.39.015;</w:t>
          </w:r>
        </w:p>
        <w:p w:rsidR="000C797B" w:rsidRDefault="000C797B" w:rsidP="000C797B">
          <w:pPr>
            <w:pStyle w:val="RCWSLText"/>
          </w:pPr>
          <w:r>
            <w:tab/>
            <w:t>((</w:t>
          </w:r>
          <w:r>
            <w:rPr>
              <w:strike/>
            </w:rPr>
            <w:t>(ee)</w:t>
          </w:r>
          <w:r>
            <w:t xml:space="preserve">)) </w:t>
          </w:r>
          <w:r>
            <w:rPr>
              <w:u w:val="single"/>
            </w:rPr>
            <w:t>(cc)</w:t>
          </w:r>
          <w:r>
            <w:t xml:space="preserve"> Legislative evaluation and accountability program committee, RCW 44.48.010;</w:t>
          </w:r>
        </w:p>
        <w:p w:rsidR="000C797B" w:rsidRDefault="000C797B" w:rsidP="000C797B">
          <w:pPr>
            <w:pStyle w:val="RCWSLText"/>
          </w:pPr>
          <w:r>
            <w:tab/>
            <w:t>((</w:t>
          </w:r>
          <w:r>
            <w:rPr>
              <w:strike/>
            </w:rPr>
            <w:t>(ff)</w:t>
          </w:r>
          <w:r>
            <w:t xml:space="preserve">)) </w:t>
          </w:r>
          <w:r>
            <w:rPr>
              <w:u w:val="single"/>
            </w:rPr>
            <w:t>(dd)</w:t>
          </w:r>
          <w:r>
            <w:t xml:space="preserve"> Agency council on coordinated transportation, RCW 47.06B.020;</w:t>
          </w:r>
        </w:p>
        <w:p w:rsidR="000C797B" w:rsidRDefault="000C797B" w:rsidP="000C797B">
          <w:pPr>
            <w:pStyle w:val="RCWSLText"/>
          </w:pPr>
          <w:r>
            <w:tab/>
            <w:t>((</w:t>
          </w:r>
          <w:r>
            <w:rPr>
              <w:strike/>
            </w:rPr>
            <w:t>(gg)</w:t>
          </w:r>
          <w:r>
            <w:t xml:space="preserve">)) </w:t>
          </w:r>
          <w:r>
            <w:rPr>
              <w:u w:val="single"/>
            </w:rPr>
            <w:t>(ee)</w:t>
          </w:r>
          <w:r>
            <w:t xml:space="preserve"> Manufactured housing task force, RCW 59.22.090;</w:t>
          </w:r>
        </w:p>
        <w:p w:rsidR="000C797B" w:rsidRDefault="000C797B" w:rsidP="000C797B">
          <w:pPr>
            <w:pStyle w:val="RCWSLText"/>
          </w:pPr>
          <w:r>
            <w:tab/>
            <w:t>((</w:t>
          </w:r>
          <w:r>
            <w:rPr>
              <w:strike/>
            </w:rPr>
            <w:t>(hh)</w:t>
          </w:r>
          <w:r>
            <w:t xml:space="preserve">)) </w:t>
          </w:r>
          <w:r>
            <w:rPr>
              <w:u w:val="single"/>
            </w:rPr>
            <w:t>(ff)</w:t>
          </w:r>
          <w:r>
            <w:t xml:space="preserve"> Washington horse racing commission, RCW 67.16.014;</w:t>
          </w:r>
        </w:p>
        <w:p w:rsidR="000C797B" w:rsidRDefault="000C797B" w:rsidP="000C797B">
          <w:pPr>
            <w:pStyle w:val="RCWSLText"/>
          </w:pPr>
          <w:r>
            <w:tab/>
            <w:t>((</w:t>
          </w:r>
          <w:r>
            <w:rPr>
              <w:strike/>
            </w:rPr>
            <w:t>(ii)</w:t>
          </w:r>
          <w:r>
            <w:t xml:space="preserve">)) </w:t>
          </w:r>
          <w:r>
            <w:rPr>
              <w:u w:val="single"/>
            </w:rPr>
            <w:t>(gg)</w:t>
          </w:r>
          <w:r>
            <w:t xml:space="preserve"> Correctional industries board of directors, RCW 72.09.080;</w:t>
          </w:r>
        </w:p>
        <w:p w:rsidR="000C797B" w:rsidRDefault="000C797B" w:rsidP="000C797B">
          <w:pPr>
            <w:pStyle w:val="RCWSLText"/>
          </w:pPr>
          <w:r>
            <w:tab/>
            <w:t>((</w:t>
          </w:r>
          <w:r>
            <w:rPr>
              <w:strike/>
            </w:rPr>
            <w:t>(jj)</w:t>
          </w:r>
          <w:r>
            <w:t xml:space="preserve">)) </w:t>
          </w:r>
          <w:r>
            <w:rPr>
              <w:u w:val="single"/>
            </w:rPr>
            <w:t>(hh)</w:t>
          </w:r>
          <w:r>
            <w:t xml:space="preserve"> Joint committee on veterans' and military affairs, RCW 73.04.150;</w:t>
          </w:r>
        </w:p>
        <w:p w:rsidR="000C797B" w:rsidRDefault="000C797B" w:rsidP="000C797B">
          <w:pPr>
            <w:pStyle w:val="RCWSLText"/>
          </w:pPr>
          <w:r>
            <w:tab/>
            <w:t>((</w:t>
          </w:r>
          <w:r>
            <w:rPr>
              <w:strike/>
            </w:rPr>
            <w:t>(kk) Washington state parks centennial advisory committee, RCW 79A.75.010;</w:t>
          </w:r>
          <w:r>
            <w:br/>
          </w:r>
          <w:r>
            <w:rPr>
              <w:strike/>
            </w:rPr>
            <w:tab/>
            <w:t>(ll) Puget Sound council, RCW 90.71.030;</w:t>
          </w:r>
          <w:r>
            <w:br/>
          </w:r>
          <w:r>
            <w:rPr>
              <w:strike/>
            </w:rPr>
            <w:tab/>
            <w:t>(mm)</w:t>
          </w:r>
          <w:r>
            <w:t xml:space="preserve">)) </w:t>
          </w:r>
          <w:r>
            <w:rPr>
              <w:u w:val="single"/>
            </w:rPr>
            <w:t>(ii)</w:t>
          </w:r>
          <w:r>
            <w:t xml:space="preserve"> Joint legislative committee on water supply during drought, RCW 90.86.020;</w:t>
          </w:r>
        </w:p>
        <w:p w:rsidR="000C797B" w:rsidRDefault="000C797B" w:rsidP="000C797B">
          <w:pPr>
            <w:pStyle w:val="RCWSLText"/>
          </w:pPr>
          <w:r>
            <w:tab/>
            <w:t>((</w:t>
          </w:r>
          <w:r>
            <w:rPr>
              <w:strike/>
            </w:rPr>
            <w:t>(nn)</w:t>
          </w:r>
          <w:r>
            <w:t xml:space="preserve">)) </w:t>
          </w:r>
          <w:r>
            <w:rPr>
              <w:u w:val="single"/>
            </w:rPr>
            <w:t>(jj)</w:t>
          </w:r>
          <w:r>
            <w:t xml:space="preserve"> Statute law committee, RCW 1.08.001; and</w:t>
          </w:r>
        </w:p>
        <w:p w:rsidR="000C797B" w:rsidRDefault="000C797B" w:rsidP="000C797B">
          <w:pPr>
            <w:pStyle w:val="RCWSLText"/>
          </w:pPr>
          <w:r>
            <w:tab/>
            <w:t>((</w:t>
          </w:r>
          <w:r>
            <w:rPr>
              <w:strike/>
            </w:rPr>
            <w:t>(oo)</w:t>
          </w:r>
          <w:r>
            <w:t xml:space="preserve">)) </w:t>
          </w:r>
          <w:r>
            <w:rPr>
              <w:u w:val="single"/>
            </w:rPr>
            <w:t>(kk)</w:t>
          </w:r>
          <w:r>
            <w:t xml:space="preserve"> Joint legislative oversight committee on trade policy, RCW 44.55.020.</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(1) All documents and papers, equipment, or other tangible property in the possession of the terminated entity shall be delivered to the custody of the entity assuming the responsibilities of the terminated entity or if such responsibilities have been eliminated, documents and papers shall be delivered to the state archivist and equipment or other tangible property to the department of general administration.</w:t>
          </w:r>
        </w:p>
        <w:p w:rsidR="000C797B" w:rsidRDefault="000C797B" w:rsidP="000C797B">
          <w:pPr>
            <w:pStyle w:val="RCWSLText"/>
          </w:pPr>
          <w:r>
            <w:tab/>
            <w:t>(2) All funds held by, or other moneys due to, the terminated entity shall revert to the fund from which they were appropriated, or if that fund is abolished to the general fund.</w:t>
          </w:r>
        </w:p>
        <w:p w:rsidR="000C797B" w:rsidRDefault="000C797B" w:rsidP="000C797B">
          <w:pPr>
            <w:pStyle w:val="RCWSLText"/>
          </w:pPr>
          <w:r>
            <w:tab/>
            <w:t>(3) All contractual rights and duties of an entity shall be assigned or delegated to the entity assuming the responsibilities of the terminated entity, or if there is none to such entity as the governor shall direct.</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Subheadings used in this act are not any part of the law.</w:t>
          </w:r>
        </w:p>
        <w:p w:rsidR="000C797B" w:rsidRDefault="000C797B" w:rsidP="000C797B">
          <w:pPr>
            <w:pStyle w:val="BegSec-New"/>
          </w:pPr>
          <w:r>
            <w:rPr>
              <w:u w:val="single"/>
            </w:rPr>
            <w:t>NEW SECTION.</w:t>
          </w:r>
          <w:r>
            <w:rPr>
              <w:b/>
            </w:rPr>
            <w:t xml:space="preserve">  Sec. </w:t>
          </w:r>
          <w:r w:rsidR="00154B65">
            <w:rPr>
              <w:b/>
            </w:rPr>
            <w:fldChar w:fldCharType="begin"/>
          </w:r>
          <w:r>
            <w:rPr>
              <w:b/>
            </w:rPr>
            <w:instrText xml:space="preserve"> LISTNUM  LegalDefault  </w:instrText>
          </w:r>
          <w:r w:rsidR="00154B65">
            <w:rPr>
              <w:b/>
            </w:rPr>
            <w:fldChar w:fldCharType="end"/>
          </w:r>
          <w:r>
            <w:rPr>
              <w:b/>
            </w:rPr>
            <w:t xml:space="preserve">  </w:t>
          </w:r>
          <w:r>
            <w:t>This act is necessary for the immediate preservation of the public peace, health, or safety, or support of the state government and its existing public institutions, and takes effect June 30, 2009."</w:t>
          </w:r>
        </w:p>
        <w:p w:rsidR="000C797B" w:rsidRDefault="000C797B" w:rsidP="000C797B">
          <w:pPr>
            <w:pStyle w:val="BegSec-New"/>
          </w:pPr>
          <w:r>
            <w:t>Correct the title.</w:t>
          </w:r>
        </w:p>
        <w:p w:rsidR="000C797B" w:rsidRDefault="000C797B" w:rsidP="000C797B">
          <w:pPr>
            <w:pStyle w:val="BegSec-New"/>
          </w:pPr>
          <w:r>
            <w:tab/>
          </w:r>
        </w:p>
        <w:p w:rsidR="000C797B" w:rsidRDefault="000C797B" w:rsidP="000C797B">
          <w:pPr>
            <w:pStyle w:val="Effect"/>
            <w:suppressLineNumbers/>
          </w:pPr>
          <w:r>
            <w:tab/>
          </w:r>
          <w:r>
            <w:tab/>
          </w:r>
          <w:r w:rsidRPr="009C5244">
            <w:rPr>
              <w:b/>
              <w:u w:val="single"/>
            </w:rPr>
            <w:t>EFFECT:</w:t>
          </w:r>
          <w:r>
            <w:t xml:space="preserve">   Adds the intent that the Legislature, during the interim, will identify criteria to evaluate advisory boards, committees, and commissions that may be eliminated or consolidated.  Deletes all sections of the bill that eliminate or suspend boards, commissions, and committees except the sections eliminating: the Acupuncture Ad Hoc Committee; Adult Family Home Advisory Committee; Boarding Home Advisory Board; Citizens' Work Group on Health Care Reform; Displaced Homemaker Program Statewide Advisory Committee; Foster Care Endowed Scholarship Advisory Board; Higher Education Coordinating Board Work Study Advisory Committee; Model Toxics Control Act Science Advisory Board; Oil Heat Advisory Committee; Organized Crime Advisory Board; Oversight Committee on Character-Building Residential Services in Prisons; Parks Centennial Advisory Committee; Prescription Drug Purchasing Consortium Advisory Commission; Radiologic Technologists Ad Hoc Committee; Risk Management Advisory Committee; Securities Advisory Committee; Sexual Offender Treatment Providers Advisory Committee; and Vendor Rates Advisory Committee.   </w:t>
          </w:r>
        </w:p>
        <w:p w:rsidR="000C797B" w:rsidRDefault="000C797B" w:rsidP="000C797B">
          <w:pPr>
            <w:pStyle w:val="Effect"/>
            <w:suppressLineNumbers/>
          </w:pPr>
        </w:p>
        <w:p w:rsidR="000C797B" w:rsidRDefault="000C797B" w:rsidP="000C797B">
          <w:pPr>
            <w:pStyle w:val="Effect"/>
            <w:suppressLineNumbers/>
          </w:pPr>
          <w:r>
            <w:tab/>
          </w:r>
          <w:r>
            <w:tab/>
            <w:t xml:space="preserve">Removes the requirement directing the Governor to develop recommendations to the Legislature regarding the suspension and termination of other boards and commissions.  </w:t>
          </w:r>
        </w:p>
      </w:customXml>
      <w:permEnd w:id="0"/>
      <w:p w:rsidR="00DF5D0E" w:rsidRDefault="00DF5D0E" w:rsidP="00DA50EB">
        <w:pPr>
          <w:pStyle w:val="BillEnd"/>
          <w:suppressLineNumbers/>
        </w:pPr>
      </w:p>
      <w:p w:rsidR="00DF5D0E" w:rsidRDefault="00DE256E" w:rsidP="00DA50EB">
        <w:pPr>
          <w:pStyle w:val="BillEnd"/>
          <w:suppressLineNumbers/>
        </w:pPr>
        <w:r>
          <w:rPr>
            <w:b/>
          </w:rPr>
          <w:t>--- END ---</w:t>
        </w:r>
      </w:p>
      <w:p w:rsidR="00DF5D0E" w:rsidRDefault="00154B65" w:rsidP="00DA50E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0EB" w:rsidRDefault="00DA50EB" w:rsidP="00DF5D0E">
      <w:r>
        <w:separator/>
      </w:r>
    </w:p>
  </w:endnote>
  <w:endnote w:type="continuationSeparator" w:id="1">
    <w:p w:rsidR="00DA50EB" w:rsidRDefault="00DA50E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54B65">
    <w:pPr>
      <w:pStyle w:val="AmendDraftFooter"/>
    </w:pPr>
    <w:fldSimple w:instr=" TITLE   \* MERGEFORMAT ">
      <w:r w:rsidR="00312D9C">
        <w:t>5995.E AMH HUNS REIL 049</w:t>
      </w:r>
    </w:fldSimple>
    <w:r w:rsidR="00DE256E">
      <w:tab/>
    </w:r>
    <w:r>
      <w:fldChar w:fldCharType="begin"/>
    </w:r>
    <w:r w:rsidR="00DE256E">
      <w:instrText xml:space="preserve"> PAGE  \* Arabic  \* MERGEFORMAT </w:instrText>
    </w:r>
    <w:r>
      <w:fldChar w:fldCharType="separate"/>
    </w:r>
    <w:r w:rsidR="00286BF0">
      <w:rPr>
        <w:noProof/>
      </w:rPr>
      <w:t>30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54B65">
    <w:pPr>
      <w:pStyle w:val="AmendDraftFooter"/>
    </w:pPr>
    <w:fldSimple w:instr=" TITLE   \* MERGEFORMAT ">
      <w:r w:rsidR="00312D9C">
        <w:t>5995.E AMH HUNS REIL 049</w:t>
      </w:r>
    </w:fldSimple>
    <w:r w:rsidR="00DE256E">
      <w:tab/>
    </w:r>
    <w:r>
      <w:fldChar w:fldCharType="begin"/>
    </w:r>
    <w:r w:rsidR="00DE256E">
      <w:instrText xml:space="preserve"> PAGE  \* Arabic  \* MERGEFORMAT </w:instrText>
    </w:r>
    <w:r>
      <w:fldChar w:fldCharType="separate"/>
    </w:r>
    <w:r w:rsidR="00312D9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0EB" w:rsidRDefault="00DA50EB" w:rsidP="00DF5D0E">
      <w:r>
        <w:separator/>
      </w:r>
    </w:p>
  </w:footnote>
  <w:footnote w:type="continuationSeparator" w:id="1">
    <w:p w:rsidR="00DA50EB" w:rsidRDefault="00DA50E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54B6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154B6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C797B"/>
    <w:rsid w:val="000E603A"/>
    <w:rsid w:val="00106544"/>
    <w:rsid w:val="00154B65"/>
    <w:rsid w:val="001A775A"/>
    <w:rsid w:val="001E6675"/>
    <w:rsid w:val="00217E8A"/>
    <w:rsid w:val="00281CBD"/>
    <w:rsid w:val="00286BF0"/>
    <w:rsid w:val="00312D9C"/>
    <w:rsid w:val="00316CD9"/>
    <w:rsid w:val="003E2FC6"/>
    <w:rsid w:val="00492DDC"/>
    <w:rsid w:val="00523C5A"/>
    <w:rsid w:val="00605C39"/>
    <w:rsid w:val="00642812"/>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D40447"/>
    <w:rsid w:val="00DA47F3"/>
    <w:rsid w:val="00DA50EB"/>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illy_m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2</Pages>
  <Words>11080</Words>
  <Characters>43102</Characters>
  <Application>Microsoft Office Word</Application>
  <DocSecurity>0</DocSecurity>
  <Lines>7183</Lines>
  <Paragraphs>4167</Paragraphs>
  <ScaleCrop>false</ScaleCrop>
  <Company/>
  <LinksUpToDate>false</LinksUpToDate>
  <CharactersWithSpaces>50015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5995.E AMH HUNS REIL 049</dc:title>
  <dc:subject/>
  <dc:creator>Washington State Legislature</dc:creator>
  <cp:keywords/>
  <dc:description/>
  <cp:lastModifiedBy>Washington State Legislature</cp:lastModifiedBy>
  <cp:revision>4</cp:revision>
  <cp:lastPrinted>2009-04-26T20:03:00Z</cp:lastPrinted>
  <dcterms:created xsi:type="dcterms:W3CDTF">2009-04-26T19:45:00Z</dcterms:created>
  <dcterms:modified xsi:type="dcterms:W3CDTF">2009-04-26T20:03:00Z</dcterms:modified>
</cp:coreProperties>
</file>