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06B1B" w:rsidP="0072541D">
          <w:pPr>
            <w:pStyle w:val="AmendDocName"/>
          </w:pPr>
          <w:customXml w:element="BillDocName">
            <w:r>
              <w:t xml:space="preserve">5963-S</w:t>
            </w:r>
          </w:customXml>
          <w:customXml w:element="AmendType">
            <w:r>
              <w:t xml:space="preserve"> AMH</w:t>
            </w:r>
          </w:customXml>
          <w:customXml w:element="SponsorAcronym">
            <w:r>
              <w:t xml:space="preserve"> GREE</w:t>
            </w:r>
          </w:customXml>
          <w:customXml w:element="DrafterAcronym">
            <w:r>
              <w:t xml:space="preserve"> REIN</w:t>
            </w:r>
          </w:customXml>
          <w:customXml w:element="DraftNumber">
            <w:r>
              <w:t xml:space="preserve"> 072</w:t>
            </w:r>
          </w:customXml>
        </w:p>
      </w:customXml>
      <w:customXml w:element="OfferedBy">
        <w:p w:rsidR="00DF5D0E" w:rsidRDefault="007465F1" w:rsidP="00B73E0A">
          <w:pPr>
            <w:pStyle w:val="OfferedBy"/>
            <w:spacing w:after="120"/>
          </w:pPr>
          <w:r>
            <w:tab/>
          </w:r>
          <w:r>
            <w:tab/>
          </w:r>
          <w:r>
            <w:tab/>
          </w:r>
        </w:p>
      </w:customXml>
      <w:customXml w:element="Heading">
        <w:p w:rsidR="00DF5D0E" w:rsidRDefault="00906B1B">
          <w:customXml w:element="ReferenceNumber">
            <w:r w:rsidR="007465F1">
              <w:rPr>
                <w:b/>
                <w:u w:val="single"/>
              </w:rPr>
              <w:t>SSB 5963</w:t>
            </w:r>
            <w:r w:rsidR="00DE256E">
              <w:t xml:space="preserve"> - </w:t>
            </w:r>
          </w:customXml>
          <w:customXml w:element="Floor">
            <w:r w:rsidR="007465F1">
              <w:t>H AMD</w:t>
            </w:r>
          </w:customXml>
          <w:customXml w:element="AmendNumber">
            <w:r>
              <w:rPr>
                <w:b/>
              </w:rPr>
              <w:t xml:space="preserve"> 549</w:t>
            </w:r>
          </w:customXml>
        </w:p>
        <w:p w:rsidR="00DF5D0E" w:rsidRDefault="00906B1B" w:rsidP="00605C39">
          <w:pPr>
            <w:ind w:firstLine="576"/>
          </w:pPr>
          <w:customXml w:element="Sponsors">
            <w:r>
              <w:t xml:space="preserve">By Representative Green</w:t>
            </w:r>
          </w:customXml>
        </w:p>
        <w:p w:rsidR="00DF5D0E" w:rsidRDefault="00906B1B" w:rsidP="00846034">
          <w:pPr>
            <w:spacing w:line="408" w:lineRule="exact"/>
            <w:jc w:val="right"/>
            <w:rPr>
              <w:b/>
              <w:bCs/>
            </w:rPr>
          </w:pPr>
          <w:customXml w:element="FloorAction">
            <w:r>
              <w:t xml:space="preserve">ADOPTED 4/09/2009</w:t>
            </w:r>
          </w:customXml>
        </w:p>
      </w:customXml>
      <w:permStart w:id="0" w:edGrp="everyone" w:displacedByCustomXml="next"/>
      <w:customXml w:element="Page">
        <w:p w:rsidR="00150E44" w:rsidRDefault="00906B1B" w:rsidP="00150E44">
          <w:pPr>
            <w:pStyle w:val="Page"/>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50E44">
            <w:rPr>
              <w:spacing w:val="0"/>
            </w:rPr>
            <w:t>On page 2, line 9, after "</w:t>
          </w:r>
          <w:r w:rsidR="00150E44" w:rsidRPr="00AC656A">
            <w:rPr>
              <w:spacing w:val="0"/>
              <w:u w:val="single"/>
            </w:rPr>
            <w:t>(1)</w:t>
          </w:r>
          <w:r w:rsidR="00150E44">
            <w:rPr>
              <w:spacing w:val="0"/>
            </w:rPr>
            <w:t>(b)(i)" insert "</w:t>
          </w:r>
          <w:r w:rsidR="00150E44">
            <w:rPr>
              <w:spacing w:val="0"/>
              <w:u w:val="single"/>
            </w:rPr>
            <w:t>or</w:t>
          </w:r>
          <w:r w:rsidR="00150E44" w:rsidRPr="00AC656A">
            <w:rPr>
              <w:spacing w:val="0"/>
              <w:u w:val="single"/>
            </w:rPr>
            <w:t xml:space="preserve"> (2)(b)(i)</w:t>
          </w:r>
          <w:r w:rsidR="00150E44">
            <w:rPr>
              <w:spacing w:val="0"/>
            </w:rPr>
            <w:t>"</w:t>
          </w:r>
        </w:p>
        <w:p w:rsidR="00150E44" w:rsidRDefault="00150E44" w:rsidP="00150E44">
          <w:pPr>
            <w:pStyle w:val="Page"/>
            <w:rPr>
              <w:spacing w:val="0"/>
            </w:rPr>
          </w:pPr>
        </w:p>
        <w:p w:rsidR="00150E44" w:rsidRDefault="00150E44" w:rsidP="00150E44">
          <w:pPr>
            <w:pStyle w:val="Page"/>
            <w:rPr>
              <w:spacing w:val="0"/>
            </w:rPr>
          </w:pPr>
          <w:r>
            <w:rPr>
              <w:spacing w:val="0"/>
            </w:rPr>
            <w:tab/>
            <w:t>On page 2, line 12, after "</w:t>
          </w:r>
          <w:r w:rsidRPr="00AC656A">
            <w:rPr>
              <w:spacing w:val="0"/>
              <w:u w:val="single"/>
            </w:rPr>
            <w:t>(1)</w:t>
          </w:r>
          <w:r>
            <w:rPr>
              <w:spacing w:val="0"/>
            </w:rPr>
            <w:t>(b)(v) through (x)" insert "</w:t>
          </w:r>
          <w:r>
            <w:rPr>
              <w:spacing w:val="0"/>
              <w:u w:val="single"/>
            </w:rPr>
            <w:t>or (2)(b)(v) through (x)</w:t>
          </w:r>
          <w:r>
            <w:rPr>
              <w:spacing w:val="0"/>
            </w:rPr>
            <w:t>"</w:t>
          </w:r>
        </w:p>
        <w:p w:rsidR="00150E44" w:rsidRDefault="00150E44" w:rsidP="00150E44">
          <w:pPr>
            <w:pStyle w:val="RCWSLText"/>
          </w:pPr>
        </w:p>
        <w:p w:rsidR="00150E44" w:rsidRPr="001F0FAE" w:rsidRDefault="00150E44" w:rsidP="00150E44">
          <w:pPr>
            <w:pStyle w:val="RCWSLText"/>
            <w:rPr>
              <w:u w:val="single"/>
            </w:rPr>
          </w:pPr>
          <w:r>
            <w:tab/>
            <w:t>On page 3, line 12, after "</w:t>
          </w:r>
          <w:r w:rsidRPr="001F0FAE">
            <w:rPr>
              <w:u w:val="single"/>
            </w:rPr>
            <w:t>(1)</w:t>
          </w:r>
          <w:r>
            <w:t>(b)(iv) or (xi)" insert "</w:t>
          </w:r>
          <w:r>
            <w:rPr>
              <w:u w:val="single"/>
            </w:rPr>
            <w:t>or (2)(b)(iv) or (xi)</w:t>
          </w:r>
          <w:r>
            <w:t xml:space="preserve">" </w:t>
          </w:r>
        </w:p>
        <w:p w:rsidR="00150E44" w:rsidRDefault="00150E44" w:rsidP="00150E44">
          <w:pPr>
            <w:pStyle w:val="Page"/>
            <w:rPr>
              <w:spacing w:val="0"/>
            </w:rPr>
          </w:pPr>
        </w:p>
        <w:p w:rsidR="00150E44" w:rsidRDefault="00150E44" w:rsidP="00150E44">
          <w:pPr>
            <w:pStyle w:val="Page"/>
          </w:pPr>
          <w:r>
            <w:rPr>
              <w:spacing w:val="0"/>
            </w:rPr>
            <w:tab/>
          </w:r>
          <w:r w:rsidRPr="00A179D4">
            <w:rPr>
              <w:spacing w:val="0"/>
            </w:rPr>
            <w:t xml:space="preserve">On </w:t>
          </w:r>
          <w:r>
            <w:t>page 19, line 33, after "</w:t>
          </w:r>
          <w:r w:rsidRPr="00374EB1">
            <w:rPr>
              <w:u w:val="single"/>
            </w:rPr>
            <w:t>and</w:t>
          </w:r>
          <w:r>
            <w:t>" strike "</w:t>
          </w:r>
          <w:r w:rsidRPr="00374EB1">
            <w:rPr>
              <w:u w:val="single"/>
            </w:rPr>
            <w:t>for</w:t>
          </w:r>
          <w:r>
            <w:t>"</w:t>
          </w:r>
        </w:p>
        <w:p w:rsidR="00150E44" w:rsidRDefault="00150E44" w:rsidP="00150E44">
          <w:pPr>
            <w:pStyle w:val="RCWSLText"/>
            <w:suppressLineNumbers/>
          </w:pPr>
        </w:p>
        <w:p w:rsidR="00150E44" w:rsidRDefault="00150E44" w:rsidP="00150E44">
          <w:pPr>
            <w:pStyle w:val="RCWSLText"/>
            <w:suppressLineNumbers/>
          </w:pPr>
          <w:r>
            <w:tab/>
            <w:t>On page 22, beginning on line 2, after "</w:t>
          </w:r>
          <w:r>
            <w:rPr>
              <w:u w:val="single"/>
            </w:rPr>
            <w:t>amount.</w:t>
          </w:r>
          <w:r>
            <w:t>" strike "</w:t>
          </w:r>
          <w:r w:rsidRPr="00374EB1">
            <w:rPr>
              <w:u w:val="single"/>
            </w:rPr>
            <w:t>Good cause reasons to leave work are limited to reasons listed in (b) of this subsection.</w:t>
          </w:r>
          <w:r>
            <w:t xml:space="preserve">" </w:t>
          </w:r>
        </w:p>
        <w:p w:rsidR="00150E44" w:rsidRDefault="00150E44" w:rsidP="00150E44">
          <w:pPr>
            <w:pStyle w:val="RCWSLText"/>
            <w:suppressLineNumbers/>
          </w:pPr>
        </w:p>
        <w:p w:rsidR="00150E44" w:rsidRDefault="00150E44" w:rsidP="00150E44">
          <w:pPr>
            <w:pStyle w:val="RCWSLText"/>
            <w:suppressLineNumbers/>
          </w:pPr>
          <w:r>
            <w:tab/>
            <w:t>On page 23, line 18, after "</w:t>
          </w:r>
          <w:r w:rsidRPr="00BD34E7">
            <w:rPr>
              <w:u w:val="single"/>
            </w:rPr>
            <w:t>beliefs;</w:t>
          </w:r>
          <w:r>
            <w:t>" strike "</w:t>
          </w:r>
          <w:r w:rsidRPr="00BD34E7">
            <w:rPr>
              <w:u w:val="single"/>
            </w:rPr>
            <w:t>or</w:t>
          </w:r>
          <w:r>
            <w:t>"</w:t>
          </w:r>
        </w:p>
        <w:p w:rsidR="00150E44" w:rsidRDefault="00150E44" w:rsidP="00150E44">
          <w:pPr>
            <w:pStyle w:val="RCWSLText"/>
            <w:suppressLineNumbers/>
          </w:pPr>
        </w:p>
        <w:p w:rsidR="00150E44" w:rsidRDefault="00150E44" w:rsidP="00150E44">
          <w:pPr>
            <w:pStyle w:val="RCWSLText"/>
            <w:suppressLineNumbers/>
          </w:pPr>
          <w:r>
            <w:tab/>
            <w:t>On page 23, line 23, after "</w:t>
          </w:r>
          <w:r>
            <w:rPr>
              <w:u w:val="single"/>
            </w:rPr>
            <w:t>program</w:t>
          </w:r>
          <w:r>
            <w:t>" insert the following:</w:t>
          </w:r>
        </w:p>
        <w:p w:rsidR="00150E44" w:rsidRDefault="00150E44" w:rsidP="00150E44">
          <w:pPr>
            <w:pStyle w:val="RCWSLText"/>
            <w:suppressLineNumbers/>
            <w:rPr>
              <w:u w:val="single"/>
            </w:rPr>
          </w:pPr>
          <w:r>
            <w:tab/>
            <w:t>"</w:t>
          </w:r>
          <w:r>
            <w:rPr>
              <w:u w:val="single"/>
            </w:rPr>
            <w:t>; or</w:t>
          </w:r>
        </w:p>
        <w:p w:rsidR="00150E44" w:rsidRPr="009835E2" w:rsidRDefault="00150E44" w:rsidP="00150E44">
          <w:pPr>
            <w:pStyle w:val="RCWSLText"/>
            <w:suppressAutoHyphens w:val="0"/>
            <w:rPr>
              <w:spacing w:val="0"/>
              <w:u w:val="single"/>
            </w:rPr>
          </w:pPr>
          <w:r w:rsidRPr="00A531E0">
            <w:rPr>
              <w:spacing w:val="0"/>
            </w:rPr>
            <w:tab/>
          </w:r>
          <w:r w:rsidRPr="009835E2">
            <w:rPr>
              <w:spacing w:val="0"/>
              <w:u w:val="single"/>
            </w:rPr>
            <w:t>(xii) The individual left work because continuing in employment would work an unreasonable hardship on the individual.  "Unreasonable hardship" means a result not due to the individual's voluntary action that would cause a reasonable person to leave that employment.  The circumstances must be based on existing facts, not conjecture, and the reasons for leaving work must be significant.  An individual seeking to demonstrate unreasonable hardship must show that:</w:t>
          </w:r>
        </w:p>
        <w:p w:rsidR="00150E44" w:rsidRPr="009835E2" w:rsidRDefault="00150E44" w:rsidP="00150E44">
          <w:pPr>
            <w:pStyle w:val="RCWSLText"/>
            <w:suppressAutoHyphens w:val="0"/>
            <w:rPr>
              <w:spacing w:val="0"/>
              <w:u w:val="single"/>
            </w:rPr>
          </w:pPr>
          <w:r w:rsidRPr="00A531E0">
            <w:rPr>
              <w:spacing w:val="0"/>
            </w:rPr>
            <w:lastRenderedPageBreak/>
            <w:tab/>
          </w:r>
          <w:r w:rsidRPr="009835E2">
            <w:rPr>
              <w:spacing w:val="0"/>
              <w:u w:val="single"/>
            </w:rPr>
            <w:t>(A) The individual left work primarily for reasons connected with his or her employment;</w:t>
          </w:r>
        </w:p>
        <w:p w:rsidR="00150E44" w:rsidRPr="009835E2" w:rsidRDefault="00150E44" w:rsidP="00150E44">
          <w:pPr>
            <w:pStyle w:val="RCWSLText"/>
            <w:suppressAutoHyphens w:val="0"/>
            <w:rPr>
              <w:spacing w:val="0"/>
              <w:u w:val="single"/>
            </w:rPr>
          </w:pPr>
          <w:r w:rsidRPr="00A531E0">
            <w:rPr>
              <w:spacing w:val="0"/>
            </w:rPr>
            <w:tab/>
          </w:r>
          <w:r w:rsidRPr="009835E2">
            <w:rPr>
              <w:spacing w:val="0"/>
              <w:u w:val="single"/>
            </w:rPr>
            <w:t>(B) The work-connected reasons were of such a compelling nature they would have caused a reasonably prudent person to leave work; and</w:t>
          </w:r>
        </w:p>
        <w:p w:rsidR="00DF5D0E" w:rsidRPr="00150E44" w:rsidRDefault="00150E44" w:rsidP="00150E44">
          <w:pPr>
            <w:pStyle w:val="Page"/>
            <w:suppressAutoHyphens w:val="0"/>
            <w:rPr>
              <w:spacing w:val="0"/>
            </w:rPr>
          </w:pPr>
          <w:r w:rsidRPr="00A531E0">
            <w:rPr>
              <w:spacing w:val="0"/>
            </w:rPr>
            <w:tab/>
          </w:r>
          <w:r w:rsidRPr="009835E2">
            <w:rPr>
              <w:spacing w:val="0"/>
              <w:u w:val="single"/>
            </w:rPr>
            <w:t>(C) The individual first exhausted all reasonable alternatives before leaving work, unless pursuing reasonable alternatives would have been futile</w:t>
          </w:r>
          <w:r>
            <w:rPr>
              <w:spacing w:val="0"/>
            </w:rPr>
            <w:t>"</w:t>
          </w:r>
        </w:p>
      </w:customXml>
      <w:p w:rsidR="00150E44" w:rsidRDefault="00150E44" w:rsidP="007465F1">
        <w:pPr>
          <w:pStyle w:val="Effect"/>
          <w:suppressLineNumbers/>
        </w:pPr>
      </w:p>
      <w:p w:rsidR="00150E44" w:rsidRDefault="00150E44" w:rsidP="007465F1">
        <w:pPr>
          <w:pStyle w:val="Effect"/>
          <w:suppressLineNumbers/>
        </w:pPr>
      </w:p>
      <w:customXml w:element="Effect">
        <w:p w:rsidR="00ED2EEB" w:rsidRDefault="00DE256E" w:rsidP="007465F1">
          <w:pPr>
            <w:pStyle w:val="Effect"/>
            <w:suppressLineNumbers/>
          </w:pPr>
          <w:r>
            <w:tab/>
          </w:r>
        </w:p>
        <w:p w:rsidR="00426428" w:rsidRDefault="00ED2EEB" w:rsidP="007465F1">
          <w:pPr>
            <w:pStyle w:val="Effect"/>
            <w:suppressLineNumbers/>
          </w:pPr>
          <w:r>
            <w:tab/>
          </w:r>
          <w:r w:rsidR="00DE256E">
            <w:tab/>
          </w:r>
          <w:r w:rsidR="00DE256E" w:rsidRPr="007465F1">
            <w:rPr>
              <w:b/>
              <w:u w:val="single"/>
            </w:rPr>
            <w:t>EFFECT:</w:t>
          </w:r>
          <w:r w:rsidR="00DE256E">
            <w:t> </w:t>
          </w:r>
          <w:r w:rsidR="00A5445F">
            <w:t xml:space="preserve"> Specifies that</w:t>
          </w:r>
          <w:r w:rsidR="00426428">
            <w:t xml:space="preserve"> an individual is not disqualified from receiving benefits if he or she leaves work because continuing in employment would work an unreasonable hardship on the individual.  </w:t>
          </w:r>
        </w:p>
        <w:p w:rsidR="00426428" w:rsidRDefault="00426428" w:rsidP="007465F1">
          <w:pPr>
            <w:pStyle w:val="Effect"/>
            <w:suppressLineNumbers/>
          </w:pPr>
        </w:p>
        <w:p w:rsidR="00426428" w:rsidRDefault="00426428" w:rsidP="007465F1">
          <w:pPr>
            <w:pStyle w:val="Effect"/>
            <w:suppressLineNumbers/>
          </w:pPr>
          <w:r>
            <w:tab/>
          </w:r>
          <w:r>
            <w:tab/>
            <w:t xml:space="preserve">Defines "unreasonable hardship" as a result not due to the individual's voluntary action that would cause a reasonable person to leave that employment.  </w:t>
          </w:r>
        </w:p>
        <w:p w:rsidR="00426428" w:rsidRDefault="00426428" w:rsidP="007465F1">
          <w:pPr>
            <w:pStyle w:val="Effect"/>
            <w:suppressLineNumbers/>
          </w:pPr>
        </w:p>
        <w:p w:rsidR="00426428" w:rsidRDefault="00426428" w:rsidP="007465F1">
          <w:pPr>
            <w:pStyle w:val="Effect"/>
            <w:suppressLineNumbers/>
          </w:pPr>
          <w:r>
            <w:tab/>
          </w:r>
          <w:r>
            <w:tab/>
            <w:t xml:space="preserve">Requires the individual to show that: (1) he or she left work primarily for work-connected reasons; (2) that the work-connected reasons were of such a compelling nature they would have caused a reasonably prudent person to leave work; and (3) reasonable alternatives were exhausted before leaving work (unless that would have been futile).  </w:t>
          </w:r>
        </w:p>
        <w:p w:rsidR="00426428" w:rsidRDefault="00426428" w:rsidP="007465F1">
          <w:pPr>
            <w:pStyle w:val="Effect"/>
            <w:suppressLineNumbers/>
          </w:pPr>
        </w:p>
        <w:p w:rsidR="007465F1" w:rsidRDefault="00426428" w:rsidP="007465F1">
          <w:pPr>
            <w:pStyle w:val="Effect"/>
            <w:suppressLineNumbers/>
          </w:pPr>
          <w:r>
            <w:tab/>
          </w:r>
          <w:r>
            <w:tab/>
            <w:t>Makes corrections to internal references</w:t>
          </w:r>
          <w:r w:rsidR="00A5445F">
            <w:t>.</w:t>
          </w:r>
          <w:r>
            <w:t xml:space="preserve">  </w:t>
          </w:r>
          <w:r w:rsidR="00DE256E">
            <w:t>  </w:t>
          </w:r>
        </w:p>
      </w:customXml>
      <w:p w:rsidR="00DF5D0E" w:rsidRPr="007465F1" w:rsidRDefault="00DF5D0E" w:rsidP="007465F1">
        <w:pPr>
          <w:pStyle w:val="FiscalImpact"/>
          <w:suppressLineNumbers/>
        </w:pPr>
      </w:p>
      <w:permEnd w:id="0"/>
      <w:p w:rsidR="00DF5D0E" w:rsidRDefault="00DF5D0E" w:rsidP="007465F1">
        <w:pPr>
          <w:pStyle w:val="AmendSectionPostSpace"/>
          <w:suppressLineNumbers/>
        </w:pPr>
      </w:p>
      <w:p w:rsidR="00DF5D0E" w:rsidRDefault="00DF5D0E" w:rsidP="007465F1">
        <w:pPr>
          <w:pStyle w:val="BillEnd"/>
          <w:suppressLineNumbers/>
        </w:pPr>
      </w:p>
      <w:p w:rsidR="00DF5D0E" w:rsidRDefault="00DE256E" w:rsidP="007465F1">
        <w:pPr>
          <w:pStyle w:val="BillEnd"/>
          <w:suppressLineNumbers/>
        </w:pPr>
        <w:r>
          <w:rPr>
            <w:b/>
          </w:rPr>
          <w:t>--- END ---</w:t>
        </w:r>
      </w:p>
      <w:p w:rsidR="00DF5D0E" w:rsidRDefault="00906B1B" w:rsidP="007465F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5F1" w:rsidRDefault="007465F1" w:rsidP="00DF5D0E">
      <w:r>
        <w:separator/>
      </w:r>
    </w:p>
  </w:endnote>
  <w:endnote w:type="continuationSeparator" w:id="1">
    <w:p w:rsidR="007465F1" w:rsidRDefault="007465F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6B1B">
    <w:pPr>
      <w:pStyle w:val="AmendDraftFooter"/>
    </w:pPr>
    <w:fldSimple w:instr=" TITLE   \* MERGEFORMAT ">
      <w:r w:rsidR="005A66C4">
        <w:t>5963-S AMH .... REIN 072</w:t>
      </w:r>
    </w:fldSimple>
    <w:r w:rsidR="00DE256E">
      <w:tab/>
    </w:r>
    <w:r>
      <w:fldChar w:fldCharType="begin"/>
    </w:r>
    <w:r w:rsidR="00DE256E">
      <w:instrText xml:space="preserve"> PAGE  \* Arabic  \* MERGEFORMAT </w:instrText>
    </w:r>
    <w:r>
      <w:fldChar w:fldCharType="separate"/>
    </w:r>
    <w:r w:rsidR="005A66C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6B1B">
    <w:pPr>
      <w:pStyle w:val="AmendDraftFooter"/>
    </w:pPr>
    <w:fldSimple w:instr=" TITLE   \* MERGEFORMAT ">
      <w:r w:rsidR="005A66C4">
        <w:t>5963-S AMH .... REIN 072</w:t>
      </w:r>
    </w:fldSimple>
    <w:r w:rsidR="00DE256E">
      <w:tab/>
    </w:r>
    <w:r>
      <w:fldChar w:fldCharType="begin"/>
    </w:r>
    <w:r w:rsidR="00DE256E">
      <w:instrText xml:space="preserve"> PAGE  \* Arabic  \* MERGEFORMAT </w:instrText>
    </w:r>
    <w:r>
      <w:fldChar w:fldCharType="separate"/>
    </w:r>
    <w:r w:rsidR="005A66C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5F1" w:rsidRDefault="007465F1" w:rsidP="00DF5D0E">
      <w:r>
        <w:separator/>
      </w:r>
    </w:p>
  </w:footnote>
  <w:footnote w:type="continuationSeparator" w:id="1">
    <w:p w:rsidR="007465F1" w:rsidRDefault="007465F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6B1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06B1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50E44"/>
    <w:rsid w:val="001A775A"/>
    <w:rsid w:val="001E27F8"/>
    <w:rsid w:val="001E6675"/>
    <w:rsid w:val="00217E8A"/>
    <w:rsid w:val="00281CBD"/>
    <w:rsid w:val="00316CD9"/>
    <w:rsid w:val="003C6DB7"/>
    <w:rsid w:val="003E2FC6"/>
    <w:rsid w:val="00400FF3"/>
    <w:rsid w:val="00415D82"/>
    <w:rsid w:val="00426428"/>
    <w:rsid w:val="00492DDC"/>
    <w:rsid w:val="00523C5A"/>
    <w:rsid w:val="005A66C4"/>
    <w:rsid w:val="00605C39"/>
    <w:rsid w:val="006841E6"/>
    <w:rsid w:val="006F7027"/>
    <w:rsid w:val="0072335D"/>
    <w:rsid w:val="0072541D"/>
    <w:rsid w:val="007465F1"/>
    <w:rsid w:val="007D35D4"/>
    <w:rsid w:val="00846034"/>
    <w:rsid w:val="008979C1"/>
    <w:rsid w:val="00906B1B"/>
    <w:rsid w:val="00931B84"/>
    <w:rsid w:val="00972869"/>
    <w:rsid w:val="009F23A9"/>
    <w:rsid w:val="00A01F29"/>
    <w:rsid w:val="00A5445F"/>
    <w:rsid w:val="00A93D4A"/>
    <w:rsid w:val="00AD2D0A"/>
    <w:rsid w:val="00B31D1C"/>
    <w:rsid w:val="00B518D0"/>
    <w:rsid w:val="00B73E0A"/>
    <w:rsid w:val="00B961E0"/>
    <w:rsid w:val="00C8567A"/>
    <w:rsid w:val="00D40447"/>
    <w:rsid w:val="00D44C88"/>
    <w:rsid w:val="00D9588A"/>
    <w:rsid w:val="00DA47F3"/>
    <w:rsid w:val="00DE256E"/>
    <w:rsid w:val="00DF5D0E"/>
    <w:rsid w:val="00E1471A"/>
    <w:rsid w:val="00E35DD5"/>
    <w:rsid w:val="00E41CC6"/>
    <w:rsid w:val="00E47F6A"/>
    <w:rsid w:val="00E66F5D"/>
    <w:rsid w:val="00ED2EEB"/>
    <w:rsid w:val="00EE4D1E"/>
    <w:rsid w:val="00F16659"/>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342</Words>
  <Characters>1951</Characters>
  <Application>Microsoft Office Word</Application>
  <DocSecurity>8</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5963-S AMH GREE REIN 072</dc:title>
  <dc:subject/>
  <dc:creator>Washington State Legislature</dc:creator>
  <cp:keywords/>
  <dc:description/>
  <cp:lastModifiedBy>Washington State Legislature</cp:lastModifiedBy>
  <cp:revision>8</cp:revision>
  <cp:lastPrinted>2009-04-09T17:19:00Z</cp:lastPrinted>
  <dcterms:created xsi:type="dcterms:W3CDTF">2009-04-09T01:16:00Z</dcterms:created>
  <dcterms:modified xsi:type="dcterms:W3CDTF">2009-04-09T17:19:00Z</dcterms:modified>
</cp:coreProperties>
</file>