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91FC1" w:rsidP="0072541D">
          <w:pPr>
            <w:pStyle w:val="AmendDocName"/>
          </w:pPr>
          <w:customXml w:element="BillDocName">
            <w:r>
              <w:t xml:space="preserve">5810.E</w:t>
            </w:r>
          </w:customXml>
          <w:customXml w:element="AmendType">
            <w:r>
              <w:t xml:space="preserve"> AMH</w:t>
            </w:r>
          </w:customXml>
          <w:customXml w:element="SponsorAcronym">
            <w:r>
              <w:t xml:space="preserve"> JUDI</w:t>
            </w:r>
          </w:customXml>
          <w:customXml w:element="DrafterAcronym">
            <w:r>
              <w:t xml:space="preserve"> TANG</w:t>
            </w:r>
          </w:customXml>
          <w:customXml w:element="DraftNumber">
            <w:r>
              <w:t xml:space="preserve"> 072</w:t>
            </w:r>
          </w:customXml>
        </w:p>
      </w:customXml>
      <w:customXml w:element="OfferedBy">
        <w:p w:rsidR="00DF5D0E" w:rsidRDefault="00DE256E" w:rsidP="00B73E0A">
          <w:pPr>
            <w:pStyle w:val="OfferedBy"/>
            <w:spacing w:after="120"/>
          </w:pPr>
          <w:r>
            <w:tab/>
          </w:r>
          <w:r>
            <w:tab/>
          </w:r>
          <w:r>
            <w:tab/>
          </w:r>
        </w:p>
        <w:permStart w:id="0" w:edGrp="everyone" w:displacedByCustomXml="next"/>
        <w:permEnd w:id="0" w:displacedByCustomXml="next"/>
      </w:customXml>
      <w:customXml w:element="Heading">
        <w:p w:rsidR="00DF5D0E" w:rsidRDefault="00691FC1">
          <w:customXml w:element="ReferenceNumber">
            <w:r w:rsidR="009F7DFE">
              <w:rPr>
                <w:b/>
                <w:u w:val="single"/>
              </w:rPr>
              <w:t>ESB 5810</w:t>
            </w:r>
            <w:r w:rsidR="00DE256E">
              <w:t xml:space="preserve"> - </w:t>
            </w:r>
          </w:customXml>
          <w:customXml w:element="Floor">
            <w:r w:rsidR="009F7DFE">
              <w:t>H COMM AMD</w:t>
            </w:r>
          </w:customXml>
          <w:customXml w:element="AmendNumber">
            <w:r w:rsidR="00DE256E">
              <w:t xml:space="preserve"> </w:t>
            </w:r>
          </w:customXml>
        </w:p>
        <w:p w:rsidR="00DF5D0E" w:rsidRDefault="00691FC1" w:rsidP="00605C39">
          <w:pPr>
            <w:ind w:firstLine="576"/>
          </w:pPr>
          <w:customXml w:element="Sponsors">
            <w:r>
              <w:t xml:space="preserve">By Committee on Judiciary</w:t>
            </w:r>
          </w:customXml>
        </w:p>
        <w:p w:rsidR="00DF5D0E" w:rsidRDefault="00691FC1" w:rsidP="00846034">
          <w:pPr>
            <w:spacing w:line="408" w:lineRule="exact"/>
            <w:jc w:val="right"/>
            <w:rPr>
              <w:b/>
              <w:bCs/>
            </w:rPr>
          </w:pPr>
          <w:customXml w:element="FloorAction">
            <w:r>
              <w:t xml:space="preserve">ADOPTED 4/09/2009</w:t>
            </w:r>
          </w:customXml>
        </w:p>
      </w:customXml>
      <w:permStart w:id="1" w:edGrp="everyone" w:displacedByCustomXml="next"/>
      <w:customXml w:element="Page">
        <w:p w:rsidR="008536A5" w:rsidRDefault="00691FC1" w:rsidP="008536A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536A5">
            <w:t>Strike everything after the enacting clause and insert the following:</w:t>
          </w:r>
        </w:p>
        <w:p w:rsidR="008536A5" w:rsidRDefault="008536A5" w:rsidP="008536A5">
          <w:pPr>
            <w:pStyle w:val="Page"/>
          </w:pPr>
          <w:r>
            <w:tab/>
            <w:t>"</w:t>
          </w:r>
          <w:r>
            <w:rPr>
              <w:b/>
            </w:rPr>
            <w:t xml:space="preserve">Sec. </w:t>
          </w:r>
          <w:r w:rsidR="00691FC1">
            <w:rPr>
              <w:b/>
            </w:rPr>
            <w:fldChar w:fldCharType="begin"/>
          </w:r>
          <w:r>
            <w:rPr>
              <w:b/>
            </w:rPr>
            <w:instrText xml:space="preserve"> LISTNUM  LegalDefault  </w:instrText>
          </w:r>
          <w:r w:rsidR="00691FC1">
            <w:rPr>
              <w:b/>
            </w:rPr>
            <w:fldChar w:fldCharType="end"/>
          </w:r>
          <w:r>
            <w:rPr>
              <w:b/>
            </w:rPr>
            <w:t xml:space="preserve">  </w:t>
          </w:r>
          <w:r>
            <w:t>RCW 61.24.005 and 1998 c 295 s 1 are each amended to read as follows:</w:t>
          </w:r>
        </w:p>
        <w:p w:rsidR="008536A5" w:rsidRDefault="008536A5" w:rsidP="008536A5">
          <w:pPr>
            <w:pStyle w:val="RCWSLText"/>
          </w:pPr>
          <w:r>
            <w:tab/>
            <w:t>The definitions in this section apply throughout this chapter unless the context clearly requires otherwise.</w:t>
          </w:r>
        </w:p>
        <w:p w:rsidR="008536A5" w:rsidRDefault="008536A5" w:rsidP="008536A5">
          <w:pPr>
            <w:pStyle w:val="RCWSLText"/>
          </w:pPr>
          <w:r>
            <w:tab/>
            <w:t>(1) "Grantor" means a person, or its successors, who executes a deed of trust to encumber the person's interest in property as security for the performance of all or part of the borrower's obligations.</w:t>
          </w:r>
        </w:p>
        <w:p w:rsidR="008536A5" w:rsidRDefault="008536A5" w:rsidP="008536A5">
          <w:pPr>
            <w:pStyle w:val="RCWSLText"/>
          </w:pPr>
          <w:r>
            <w:tab/>
            <w:t>(2) "Beneficiary" means the holder of the instrument or document evidencing the obligations secured by the deed of trust, excluding persons holding the same as security for a different obligation.</w:t>
          </w:r>
        </w:p>
        <w:p w:rsidR="008536A5" w:rsidRDefault="008536A5" w:rsidP="008536A5">
          <w:pPr>
            <w:pStyle w:val="RCWSLText"/>
          </w:pPr>
          <w:r>
            <w:tab/>
            <w:t>(3) "Affiliate of beneficiary" means any entity which controls, is controlled by, or is under common control with a beneficiary.</w:t>
          </w:r>
        </w:p>
        <w:p w:rsidR="008536A5" w:rsidRDefault="008536A5" w:rsidP="008536A5">
          <w:pPr>
            <w:pStyle w:val="RCWSLText"/>
          </w:pPr>
          <w:r>
            <w:tab/>
            <w:t>(4) "Trustee" means the person designated as the trustee in the deed of trust or appointed under RCW 61.24.010(2).</w:t>
          </w:r>
        </w:p>
        <w:p w:rsidR="008536A5" w:rsidRDefault="008536A5" w:rsidP="008536A5">
          <w:pPr>
            <w:pStyle w:val="RCWSLText"/>
          </w:pPr>
          <w:r>
            <w:tab/>
            <w:t>(5)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rsidR="008536A5" w:rsidRDefault="008536A5" w:rsidP="008536A5">
          <w:pPr>
            <w:pStyle w:val="RCWSLText"/>
          </w:pPr>
          <w:r>
            <w:tab/>
            <w:t>(6) "Guarantor" means any person and its successors who is not a borrower and who guarantees any of the obligations secured by a deed of trust in any written agreement other than the deed of trust.</w:t>
          </w:r>
        </w:p>
        <w:p w:rsidR="008536A5" w:rsidRDefault="008536A5" w:rsidP="008536A5">
          <w:pPr>
            <w:pStyle w:val="RCWSLText"/>
          </w:pPr>
          <w:r>
            <w:lastRenderedPageBreak/>
            <w:tab/>
            <w:t>(7) "Commercial loan" means a loan that is not made primarily for personal, family, or household purposes.</w:t>
          </w:r>
        </w:p>
        <w:p w:rsidR="008536A5" w:rsidRDefault="008536A5" w:rsidP="008536A5">
          <w:pPr>
            <w:pStyle w:val="RCWSLText"/>
          </w:pPr>
          <w:r>
            <w:tab/>
            <w:t>(8) "Trustee's sale" means a nonjudicial sale under a deed of trust undertaken pursuant to this chapter.</w:t>
          </w:r>
        </w:p>
        <w:p w:rsidR="008536A5" w:rsidRDefault="008536A5" w:rsidP="008536A5">
          <w:pPr>
            <w:pStyle w:val="RCWSLText"/>
          </w:pPr>
          <w:r>
            <w:tab/>
            <w:t>(9)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rsidR="008536A5" w:rsidRDefault="008536A5" w:rsidP="008536A5">
          <w:pPr>
            <w:pStyle w:val="RCWSLText"/>
          </w:pPr>
          <w:r>
            <w:tab/>
            <w:t>(10) "Record" and "recorded" includes the appropriate registration proceedings, in the instance of registered land.</w:t>
          </w:r>
        </w:p>
        <w:p w:rsidR="008536A5" w:rsidRDefault="008536A5" w:rsidP="008536A5">
          <w:pPr>
            <w:pStyle w:val="RCWSLText"/>
          </w:pPr>
          <w:r>
            <w:tab/>
            <w:t>(11) "Person" means any natural person, or legal or governmental entity.</w:t>
          </w:r>
        </w:p>
        <w:p w:rsidR="008536A5" w:rsidRDefault="008536A5" w:rsidP="008536A5">
          <w:pPr>
            <w:pStyle w:val="RCWSLText"/>
            <w:rPr>
              <w:u w:val="single"/>
            </w:rPr>
          </w:pPr>
          <w:r>
            <w:tab/>
          </w:r>
          <w:r>
            <w:rPr>
              <w:u w:val="single"/>
            </w:rPr>
            <w:t>(12) "Owner-occupied" means property that is the principal residence of the borrower.</w:t>
          </w:r>
        </w:p>
        <w:p w:rsidR="008536A5" w:rsidRDefault="008536A5" w:rsidP="008536A5">
          <w:pPr>
            <w:pStyle w:val="RCWSLText"/>
            <w:rPr>
              <w:u w:val="single"/>
            </w:rPr>
          </w:pPr>
          <w:r w:rsidRPr="001F3E15">
            <w:tab/>
          </w:r>
          <w:r>
            <w:rPr>
              <w:u w:val="single"/>
            </w:rPr>
            <w:t xml:space="preserve">(13) "Residential real property" means property consisting solely of a single family residence, a residential condominium unit, or a residential cooperative unit. </w:t>
          </w:r>
        </w:p>
        <w:p w:rsidR="008536A5" w:rsidRPr="001F3E15" w:rsidRDefault="008536A5" w:rsidP="008536A5">
          <w:pPr>
            <w:pStyle w:val="RCWSLText"/>
            <w:rPr>
              <w:u w:val="single"/>
            </w:rPr>
          </w:pPr>
          <w:r w:rsidRPr="001F3E15">
            <w:tab/>
          </w:r>
          <w:r>
            <w:rPr>
              <w:u w:val="single"/>
            </w:rPr>
            <w:t>(14) "Tenant-occupied property" means property consisting solely of residential real property</w:t>
          </w:r>
          <w:r w:rsidR="00B065E5" w:rsidRPr="00B065E5">
            <w:rPr>
              <w:u w:val="single"/>
            </w:rPr>
            <w:t xml:space="preserve"> </w:t>
          </w:r>
          <w:r w:rsidR="00B065E5">
            <w:rPr>
              <w:u w:val="single"/>
            </w:rPr>
            <w:t>that is the principal residence of a tenant subject to chapter 59.18 RCW</w:t>
          </w:r>
          <w:r>
            <w:rPr>
              <w:u w:val="single"/>
            </w:rPr>
            <w:t xml:space="preserve"> or other building with four or fewer residential units that is the principal residence of a tenant subject to chapter 59.18 RCW. </w:t>
          </w:r>
        </w:p>
        <w:p w:rsidR="008536A5" w:rsidRDefault="008536A5" w:rsidP="008536A5">
          <w:pPr>
            <w:pStyle w:val="BegSec-New"/>
          </w:pPr>
          <w:r>
            <w:tab/>
          </w: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A new section is added to chapter 61.24 RCW to read as follows:</w:t>
          </w:r>
        </w:p>
        <w:p w:rsidR="008536A5" w:rsidRDefault="008536A5" w:rsidP="008536A5">
          <w:pPr>
            <w:pStyle w:val="RCWSLText"/>
          </w:pPr>
          <w:r>
            <w:tab/>
            <w:t>(1)(a) A trustee, beneficiary, or authorized agent may not issue a notice of default under RCW 61.24.030(</w:t>
          </w:r>
          <w:r w:rsidR="00E37273">
            <w:t>8</w:t>
          </w:r>
          <w:r>
            <w:t xml:space="preserve">) until thirty days after </w:t>
          </w:r>
          <w:r>
            <w:lastRenderedPageBreak/>
            <w:t>initial contact</w:t>
          </w:r>
          <w:r w:rsidR="00E37273">
            <w:t xml:space="preserve"> with the borrower</w:t>
          </w:r>
          <w:r>
            <w:t xml:space="preserve"> is made as required under (b) of this subsection or thirty days after satisfying the due diligence requirements as described in subsection (5) of this section.</w:t>
          </w:r>
        </w:p>
        <w:p w:rsidR="008536A5" w:rsidRDefault="008536A5" w:rsidP="008536A5">
          <w:pPr>
            <w:pStyle w:val="RCWSLText"/>
          </w:pPr>
          <w:r>
            <w:tab/>
            <w:t xml:space="preserve">(b) A beneficiary or authorized agent shall contact the borrower by letter and by telephone in order to assess the borrower's financial ability to pay the debt secured by the deed of trust and explore options for the borrower to avoid foreclosure.  The letter required under this subsection must be mailed in accordance with subsection (5)(a) of this section and must include the information described in subsection (5)(a) and (5)(e)(i) through (iv) of this section.  </w:t>
          </w:r>
        </w:p>
        <w:p w:rsidR="008536A5" w:rsidRDefault="008536A5" w:rsidP="008536A5">
          <w:pPr>
            <w:pStyle w:val="RCWSLText"/>
          </w:pPr>
          <w:r>
            <w:tab/>
            <w:t>(c) During the initial contact, the beneficiary or authorized agent shall advise the borrower that he or she has the right to request a subsequent meeting and, if requested, the beneficiary or authorized agent shall schedule the meeting to occur within fourteen days</w:t>
          </w:r>
          <w:r w:rsidR="00E37273">
            <w:t xml:space="preserve"> of the request</w:t>
          </w:r>
          <w:r>
            <w:t xml:space="preserve">.  The assessment of the borrower's financial ability to repay the debt and a discussion of options may occur during the initial contact or at </w:t>
          </w:r>
          <w:r w:rsidR="00E37273">
            <w:t>a</w:t>
          </w:r>
          <w:r>
            <w:t xml:space="preserve"> subsequent meeting scheduled for that purpose.  At the initial contact, the borrower must be provided the toll-free telephone number made available by the department to find a department-certified housing counseling agency and the </w:t>
          </w:r>
          <w:r w:rsidRPr="001B6DBE">
            <w:t xml:space="preserve">toll-free numbers for the Department of Financial Institutions and the statewide </w:t>
          </w:r>
          <w:r>
            <w:t xml:space="preserve">civil </w:t>
          </w:r>
          <w:r w:rsidRPr="001B6DBE">
            <w:t>legal</w:t>
          </w:r>
          <w:r>
            <w:t xml:space="preserve"> aid</w:t>
          </w:r>
          <w:r w:rsidRPr="001B6DBE">
            <w:t xml:space="preserve"> hotline</w:t>
          </w:r>
          <w:r>
            <w:t xml:space="preserve"> for possible assistance and referrals.  </w:t>
          </w:r>
        </w:p>
        <w:p w:rsidR="008536A5" w:rsidRDefault="008536A5" w:rsidP="008536A5">
          <w:pPr>
            <w:pStyle w:val="RCWSLText"/>
          </w:pPr>
          <w:r>
            <w:tab/>
            <w:t>(d) Any meeting under this section may occur telephonically.</w:t>
          </w:r>
        </w:p>
        <w:p w:rsidR="008536A5" w:rsidRDefault="008536A5" w:rsidP="008536A5">
          <w:pPr>
            <w:pStyle w:val="RCWSLText"/>
          </w:pPr>
          <w:r>
            <w:tab/>
            <w:t>(2) A notice of defa</w:t>
          </w:r>
          <w:r w:rsidR="00E37273">
            <w:t>ult issued under RCW 61.24.030(8</w:t>
          </w:r>
          <w:r>
            <w:t>) must include a declaration, as provided in subsection (9) of this section, from the beneficiary or authorized agent that it has contacted the borrower as provided in subsection (1)(b) of this section, it has tried with due diligence to contact the borrower under subsection (5) of this section, or the borrower has surrendered the property to the trustee, beneficiary, or authorized agent.  Unless the trustee has violated his or her duty under RCW 61.24.010(4), the trustee is entitled to rely on the declaration as evidence that the requirements of this section have been satisfied, and the trustee is not liable for the beneficiary's or its authorized agent's failure to comply with the requirements of this section.</w:t>
          </w:r>
        </w:p>
        <w:p w:rsidR="008536A5" w:rsidRDefault="008536A5" w:rsidP="008536A5">
          <w:pPr>
            <w:pStyle w:val="RCWSLText"/>
          </w:pPr>
          <w:r>
            <w:tab/>
            <w:t>(3) A beneficiary's or authorized agent's loss mitigation personnel may participate by telephone during any contact required under this section.</w:t>
          </w:r>
        </w:p>
        <w:p w:rsidR="008536A5" w:rsidRDefault="008536A5" w:rsidP="008536A5">
          <w:pPr>
            <w:pStyle w:val="RCWSLText"/>
          </w:pPr>
          <w:r>
            <w:tab/>
            <w:t>(4) Within fourteen days after the initial contact under subsection (1) of this section, if a borrower has designated a department-certified housing counseling agency, attorney, or other advisor to discuss with the beneficiary or authorized agent, on the borrower's behalf, options for the borrower to avoid foreclosure, the borrower shall inform the beneficiary or authorized agent and provide the contact information.  The beneficiary or authorized agent shall contact the designated representative for the borrower for the discussion within fourteen days after the representative is designated by the borrower.  Any deed of trust modification or workout plan offered at the meeting with the borrower's designated representative by the beneficiary or authorized agent is subject to approval by the borrower.</w:t>
          </w:r>
        </w:p>
        <w:p w:rsidR="008536A5" w:rsidRDefault="008536A5" w:rsidP="008536A5">
          <w:pPr>
            <w:pStyle w:val="RCWSLText"/>
          </w:pPr>
          <w:r>
            <w:tab/>
            <w:t>(5) A notice of default may</w:t>
          </w:r>
          <w:r w:rsidR="00E37273">
            <w:t xml:space="preserve"> be issued under RCW 61.24.030(8</w:t>
          </w:r>
          <w:r>
            <w:t>) if a beneficiary or authorized agent has not contacted a borrower as required under subsection (1)(b) of this section and the failure to contact the borrower occurred despite the due diligence of the beneficiary or authorized agent.  Due diligence requires the following:</w:t>
          </w:r>
        </w:p>
        <w:p w:rsidR="008536A5" w:rsidRDefault="008536A5" w:rsidP="008536A5">
          <w:pPr>
            <w:pStyle w:val="RCWSLText"/>
          </w:pPr>
          <w:r>
            <w:tab/>
            <w:t>(a) A beneficiary or authorized agent shall first attempt to contact a borrower by sending a first-class letter to the address in the beneficiary's records for sending account statements to the borrower and to the address of the property encumbered by the deed of trust.  The letter must include the toll-free telephone number made available by the department to find a department-certified housing counseling agency, and the following information:</w:t>
          </w:r>
        </w:p>
        <w:p w:rsidR="008536A5" w:rsidRDefault="008536A5" w:rsidP="008536A5">
          <w:pPr>
            <w:pStyle w:val="RCWSLText"/>
          </w:pPr>
          <w:r>
            <w:tab/>
            <w:t>"You may contact the Department of Financial Institutions, the Washington State Bar Association, or the statewide civil legal aid hotline for possible assistance or referrals."</w:t>
          </w:r>
        </w:p>
        <w:p w:rsidR="008536A5" w:rsidRDefault="008536A5" w:rsidP="008536A5">
          <w:pPr>
            <w:pStyle w:val="RCWSLText"/>
          </w:pPr>
          <w:r>
            <w:tab/>
            <w:t>(b)(i) After the letter has been sent, the beneficiary or authorized agent shall attempt to contact the borrower by telephone at least three times at different hours and on different days.  Telephone calls must be made to the primary and secondary telephone numbers on file with the beneficiary or authorized agent.</w:t>
          </w:r>
        </w:p>
        <w:p w:rsidR="008536A5" w:rsidRDefault="008536A5" w:rsidP="008536A5">
          <w:pPr>
            <w:pStyle w:val="RCWSLText"/>
          </w:pPr>
          <w:r>
            <w:tab/>
            <w:t>(ii) A beneficiary or authorized agent may attempt to contact a borrower using an automated system to dial borrowers if the telephone call, when answered, is connected to a live representative of the beneficiary or authorized agent.</w:t>
          </w:r>
        </w:p>
        <w:p w:rsidR="008536A5" w:rsidRDefault="008536A5" w:rsidP="008536A5">
          <w:pPr>
            <w:pStyle w:val="RCWSLText"/>
          </w:pPr>
          <w:r>
            <w:tab/>
            <w:t>(iii) A beneficiary or authorized agent satisfies the telephone contact requirements of this subsection (5)(b) if the beneficiary or authorized agent determines, after attempting contact under this subsection (5)(b), that the borrower's primary telephone number and secondary telephone number or numbers on file, if any, have been disconnected or are not good contact numbers for the borrower.</w:t>
          </w:r>
        </w:p>
        <w:p w:rsidR="008536A5" w:rsidRDefault="008536A5" w:rsidP="008536A5">
          <w:pPr>
            <w:pStyle w:val="RCWSLText"/>
          </w:pPr>
          <w:r>
            <w:tab/>
            <w:t>(c) If the borrower does not respond within fourteen days after the telephone call requirements of (b) of this subsection have been satisfied, the beneficiary or authorized agent shall send a certified letter, with return receipt requested, to the borrower at the address in the beneficiary's records for sending account statements to the borrower and to the address of the property encumbered by the deed of trust.  The letter must include the information described in subsection (5)(e)(i) through (iv) of this section.</w:t>
          </w:r>
        </w:p>
        <w:p w:rsidR="008536A5" w:rsidRDefault="008536A5" w:rsidP="008536A5">
          <w:pPr>
            <w:pStyle w:val="RCWSLText"/>
          </w:pPr>
          <w:r>
            <w:tab/>
            <w:t>(d) The beneficiary or authorized agent shall provide a means for the borrower to contact the beneficiary or authorized agent in a timely manner, including a toll-free telephone number or charge-free equivalent that will provide access to a live representative during business hours.</w:t>
          </w:r>
        </w:p>
        <w:p w:rsidR="008536A5" w:rsidRDefault="008536A5" w:rsidP="008536A5">
          <w:pPr>
            <w:pStyle w:val="RCWSLText"/>
          </w:pPr>
          <w:r>
            <w:tab/>
            <w:t>(e) The beneficiary or authorized agent shall post a link on the home page of the beneficiary's or authorized agent's internet web site, if any, to the following information:</w:t>
          </w:r>
        </w:p>
        <w:p w:rsidR="008536A5" w:rsidRDefault="008536A5" w:rsidP="008536A5">
          <w:pPr>
            <w:pStyle w:val="RCWSLText"/>
          </w:pPr>
          <w:r>
            <w:tab/>
            <w:t>(i) Options that may be available to borrowers who are unable to afford their mortgage payments and who wish to avoid foreclosure, and instructions to borrowers advising them on steps to take to explore those options;</w:t>
          </w:r>
        </w:p>
        <w:p w:rsidR="008536A5" w:rsidRDefault="008536A5" w:rsidP="008536A5">
          <w:pPr>
            <w:pStyle w:val="RCWSLText"/>
          </w:pPr>
          <w:r>
            <w:tab/>
            <w:t>(ii) A list of financial documents borrowers should collect and be prepared to present to the beneficiary or authorized agent when discussing options for avoiding foreclosure;</w:t>
          </w:r>
        </w:p>
        <w:p w:rsidR="008536A5" w:rsidRDefault="008536A5" w:rsidP="008536A5">
          <w:pPr>
            <w:pStyle w:val="RCWSLText"/>
          </w:pPr>
          <w:r>
            <w:tab/>
            <w:t>(iii) A toll-free telephone number or charge-free equivalent for borrowers who wish to discuss options for avoiding foreclosure with their beneficiary or authorized agent; and</w:t>
          </w:r>
        </w:p>
        <w:p w:rsidR="008536A5" w:rsidRDefault="008536A5" w:rsidP="008536A5">
          <w:pPr>
            <w:pStyle w:val="RCWSLText"/>
          </w:pPr>
          <w:r>
            <w:tab/>
            <w:t>(iv) The toll-free telephone number or charge-free equivalent made available by the department to find a department-certified housing counseling agency.</w:t>
          </w:r>
        </w:p>
        <w:p w:rsidR="008536A5" w:rsidRDefault="008536A5" w:rsidP="008536A5">
          <w:pPr>
            <w:pStyle w:val="RCWSLText"/>
          </w:pPr>
          <w:r>
            <w:tab/>
            <w:t>(6) Subsections (1) and (5) of this section do not apply if any of the following occurs:</w:t>
          </w:r>
        </w:p>
        <w:p w:rsidR="008536A5" w:rsidRDefault="008536A5" w:rsidP="008536A5">
          <w:pPr>
            <w:pStyle w:val="RCWSLText"/>
          </w:pPr>
          <w:r>
            <w:tab/>
            <w:t>(a) The borrower has surrendered the property as evidenced by either a letter confirming the surrender or delivery of the keys to the property to the trustee, beneficiary, or authorized agent; or</w:t>
          </w:r>
        </w:p>
        <w:p w:rsidR="008536A5" w:rsidRDefault="008536A5" w:rsidP="008536A5">
          <w:pPr>
            <w:pStyle w:val="RCWSLText"/>
          </w:pPr>
          <w:r>
            <w:tab/>
            <w:t>(b) The borrower has filed for bankruptcy, and the bankruptcy stay remains in place</w:t>
          </w:r>
          <w:r w:rsidR="00E37273">
            <w:t>, or the borrower has filed for bankruptcy and the bankruptcy court has granted relief from the bankruptcy stay allowing enforcement of the deed of trust</w:t>
          </w:r>
          <w:r>
            <w:t>.</w:t>
          </w:r>
        </w:p>
        <w:p w:rsidR="008536A5" w:rsidRDefault="008536A5" w:rsidP="008536A5">
          <w:pPr>
            <w:pStyle w:val="RCWSLText"/>
          </w:pPr>
          <w:r>
            <w:tab/>
            <w:t>(7)(a) This section applies only to deeds of trust made from January 1, 2003, to December 31, 2007, inclusive, that are recorded against owner-occupied residential real property.  This section does not apply to deeds of trust:  (</w:t>
          </w:r>
          <w:r w:rsidR="00416D65">
            <w:t>i</w:t>
          </w:r>
          <w:r>
            <w:t>) Securing a commercial loan; (</w:t>
          </w:r>
          <w:r w:rsidR="00416D65">
            <w:t xml:space="preserve">ii) securing obligations of a grantor </w:t>
          </w:r>
          <w:r w:rsidR="00EB5A79">
            <w:t xml:space="preserve">who is not the borrower </w:t>
          </w:r>
          <w:r w:rsidR="00416D65">
            <w:t>or</w:t>
          </w:r>
          <w:r w:rsidR="00EB5A79">
            <w:t xml:space="preserve"> a</w:t>
          </w:r>
          <w:r w:rsidR="00416D65">
            <w:t xml:space="preserve"> guarantor</w:t>
          </w:r>
          <w:r>
            <w:t>; or (</w:t>
          </w:r>
          <w:r w:rsidR="00416D65">
            <w:t>iii</w:t>
          </w:r>
          <w:r>
            <w:t xml:space="preserve">) securing a purchaser's obligations under a seller-financed sale.  </w:t>
          </w:r>
        </w:p>
        <w:p w:rsidR="008536A5" w:rsidRDefault="008536A5" w:rsidP="008536A5">
          <w:pPr>
            <w:pStyle w:val="RCWSLText"/>
          </w:pPr>
          <w:r>
            <w:tab/>
            <w:t xml:space="preserve">(b) This section does not apply to association beneficiaries subject to chapters 64.32, 64.34, or 64.38 RCW.  </w:t>
          </w:r>
        </w:p>
        <w:p w:rsidR="008536A5" w:rsidRDefault="008536A5" w:rsidP="008536A5">
          <w:pPr>
            <w:pStyle w:val="RCWSLText"/>
          </w:pPr>
          <w:r>
            <w:tab/>
            <w:t>(8) As used in this section:</w:t>
          </w:r>
        </w:p>
        <w:p w:rsidR="008536A5" w:rsidRDefault="008536A5" w:rsidP="008536A5">
          <w:pPr>
            <w:pStyle w:val="RCWSLText"/>
          </w:pPr>
          <w:r>
            <w:tab/>
            <w:t>(a) "Department" means the United States department of housing and urban development.</w:t>
          </w:r>
        </w:p>
        <w:p w:rsidR="008536A5" w:rsidRDefault="008536A5" w:rsidP="008536A5">
          <w:pPr>
            <w:pStyle w:val="RCWSLText"/>
          </w:pPr>
          <w:r>
            <w:tab/>
            <w:t>(b) "Seller-financed sale" means a residential real property transaction where the seller finances all or part of the purchase price, and that financed amount is secured by a deed of trust against the subject residential real property.</w:t>
          </w:r>
        </w:p>
        <w:p w:rsidR="008536A5" w:rsidRDefault="008536A5" w:rsidP="008536A5">
          <w:pPr>
            <w:pStyle w:val="RCWSLText"/>
          </w:pPr>
          <w:r>
            <w:tab/>
            <w:t>(9) The form of declaration to be provided by the beneficiary or authorized agent as required under subsection (2) of this section must be in substantially the following form:</w:t>
          </w:r>
        </w:p>
        <w:p w:rsidR="008536A5" w:rsidRDefault="008536A5" w:rsidP="008536A5">
          <w:pPr>
            <w:pStyle w:val="RCWSLText"/>
          </w:pPr>
        </w:p>
        <w:p w:rsidR="008536A5" w:rsidRDefault="008536A5" w:rsidP="008536A5">
          <w:pPr>
            <w:pStyle w:val="Center"/>
          </w:pPr>
          <w:r>
            <w:rPr>
              <w:b/>
            </w:rPr>
            <w:t>"FORECLOSURE LOSS MITIGATION FORM</w:t>
          </w:r>
        </w:p>
        <w:p w:rsidR="008536A5" w:rsidRDefault="008536A5" w:rsidP="008536A5">
          <w:pPr>
            <w:pStyle w:val="RCWSLText"/>
          </w:pPr>
        </w:p>
        <w:p w:rsidR="008536A5" w:rsidRDefault="008536A5" w:rsidP="008536A5">
          <w:pPr>
            <w:pStyle w:val="RCWSLText"/>
          </w:pPr>
          <w:r>
            <w:rPr>
              <w:b/>
            </w:rPr>
            <w:t>Please select applicable option(s) below.</w:t>
          </w:r>
        </w:p>
        <w:p w:rsidR="008536A5" w:rsidRDefault="008536A5" w:rsidP="008536A5">
          <w:pPr>
            <w:pStyle w:val="RCWSLText"/>
          </w:pPr>
        </w:p>
        <w:p w:rsidR="008536A5" w:rsidRDefault="008536A5" w:rsidP="008536A5">
          <w:pPr>
            <w:pStyle w:val="RCWSLText"/>
          </w:pPr>
          <w:r>
            <w:tab/>
            <w:t>The undersigned beneficiary or authorized agent for the beneficiary hereby represents and declares under the penalty of perjury that [check the applicable box and fill in any blanks so that the trustee can insert, on the beneficiary's behalf, the applicable declaration in the notice of default required under chapter 61.24 RCW]:</w:t>
          </w:r>
        </w:p>
        <w:p w:rsidR="008536A5" w:rsidRDefault="008536A5" w:rsidP="008536A5">
          <w:pPr>
            <w:pStyle w:val="RCWSLText"/>
          </w:pPr>
          <w:r>
            <w:tab/>
            <w:t>(1) [ ] The beneficiary or beneficiary's authorized agent has contacted the borrower under, and has complied with, section 1 of this act (contact provision to "assess the borrower's financial ability to pay the debt secured by the deed of trust and explore options for the borrower to avoid foreclosure").</w:t>
          </w:r>
          <w:r>
            <w:tab/>
          </w:r>
        </w:p>
        <w:p w:rsidR="008536A5" w:rsidRDefault="008536A5" w:rsidP="008536A5">
          <w:pPr>
            <w:pStyle w:val="RCWSLText"/>
          </w:pPr>
          <w:r>
            <w:tab/>
            <w:t>(2) [ ] The beneficiary or beneficiary's authorized agent has exercised due diligence to contact the borrower as required in section 1(5) of this act and, after waiting fourteen days after the requirements in section 1 of this act were satisfied, the beneficiary or the beneficiary's authorized agent sent to the borrower(s), by certified mail, return receipt requested, the letter required under section 1 of this act.</w:t>
          </w:r>
        </w:p>
        <w:p w:rsidR="008536A5" w:rsidRDefault="008536A5" w:rsidP="008536A5">
          <w:pPr>
            <w:pStyle w:val="RCWSLText"/>
          </w:pPr>
          <w:r>
            <w:tab/>
            <w:t>(3) [ ] The borrower has surrendered the secured property as evidenced by either a letter confirming the surrender or by delivery of the keys to the secured property to the beneficiary, the beneficiary's authorized agent or to the trustee.</w:t>
          </w:r>
        </w:p>
        <w:p w:rsidR="008536A5" w:rsidRDefault="008536A5" w:rsidP="008536A5">
          <w:pPr>
            <w:pStyle w:val="RCWSLText"/>
          </w:pPr>
          <w:r>
            <w:tab/>
            <w:t>(4) [ ] Under section 1 of this act, the beneficiary or the beneficiary's authorized agent has verified information that, on or before the date of this declaration, the borro</w:t>
          </w:r>
          <w:r w:rsidR="00EC2AAA">
            <w:t>wer(s) has filed for bankruptcy</w:t>
          </w:r>
          <w:r>
            <w:t xml:space="preserve"> and the bankruptcy stay remains in place</w:t>
          </w:r>
          <w:r w:rsidR="00EC2AAA">
            <w:t>, or the borrower has filed for bankruptcy and the bankruptcy court has granted relief from the bankruptcy stay allowing the enforcement of the deed of trust</w:t>
          </w:r>
          <w:r>
            <w:t>."</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A new section is added to chapter 61.24 RCW to read as follows:</w:t>
          </w:r>
        </w:p>
        <w:p w:rsidR="008536A5" w:rsidRDefault="008536A5" w:rsidP="008536A5">
          <w:pPr>
            <w:pStyle w:val="RCWSLText"/>
          </w:pPr>
          <w:r>
            <w:tab/>
            <w:t>If the trustee elects to foreclose the interest of any</w:t>
          </w:r>
          <w:r w:rsidR="00A06991">
            <w:t xml:space="preserve"> occupant of</w:t>
          </w:r>
          <w:r>
            <w:t xml:space="preserve"> tenant-occupied property, upon posting a notice of trustee's sale under RCW 61.24.040, the trustee or its authorized agent shall post in the manner required under RCW 61.24.040(1)(e) and shall mail at the same time in an envelope addressed to the "Resident of property subject to foreclosure sale" the following notice:</w:t>
          </w:r>
        </w:p>
        <w:p w:rsidR="008536A5" w:rsidRDefault="008536A5" w:rsidP="008536A5">
          <w:pPr>
            <w:pStyle w:val="RCWSLText"/>
          </w:pPr>
        </w:p>
        <w:p w:rsidR="008536A5" w:rsidRDefault="008536A5" w:rsidP="008536A5">
          <w:pPr>
            <w:pStyle w:val="RCWSLText"/>
          </w:pPr>
          <w:r>
            <w:tab/>
            <w:t>"The foreclosure process has begun on this property, which may affect your right to continue to live in this property.  Ninety days or more after the date of this notice, this property may be sold at foreclosure.  If you are renting this property, the new property owner may either give you a new rental agreement or provide you with a sixty-day notice to vacate the property.  You may wish to contact a lawyer or your local legal aid or housing counseling agency to discuss any rights that you may have."</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A new section is added to chapter 61.24 RCW to read as follows:</w:t>
          </w:r>
        </w:p>
        <w:p w:rsidR="008536A5" w:rsidRDefault="008536A5" w:rsidP="00AF510A">
          <w:pPr>
            <w:pStyle w:val="RCWSLText"/>
          </w:pPr>
          <w:r>
            <w:tab/>
            <w:t xml:space="preserve">(1) A tenant or subtenant in possession of a residential real property at the time the property is sold in foreclosure must be given sixty days' written notice to vacate before the tenant or subtenant may be removed from the property as prescribed in chapter 59.12 RCW.  </w:t>
          </w:r>
          <w:r w:rsidR="00737862">
            <w:t xml:space="preserve">Notwithstanding the notice requirement in this subsection, a tenant may be evicted for waste or nuisance in an unlawful detainer action under </w:t>
          </w:r>
          <w:r w:rsidR="00AF510A">
            <w:t>chapter</w:t>
          </w:r>
          <w:r w:rsidR="00EC2AAA">
            <w:t xml:space="preserve"> 59.12 RCW</w:t>
          </w:r>
          <w:r>
            <w:t>.</w:t>
          </w:r>
        </w:p>
        <w:p w:rsidR="008536A5" w:rsidRDefault="008536A5" w:rsidP="008536A5">
          <w:pPr>
            <w:pStyle w:val="RCWSLText"/>
          </w:pPr>
          <w:r>
            <w:tab/>
            <w:t xml:space="preserve">(2) This section does not prohibit the new owner of a property purchased pursuant to a trustee's sale from negotiating a new purchase or rental agreement with a tenant or subtenant.  </w:t>
          </w:r>
        </w:p>
        <w:p w:rsidR="008536A5" w:rsidRDefault="008536A5" w:rsidP="008536A5">
          <w:pPr>
            <w:pStyle w:val="RCWSLText"/>
          </w:pPr>
          <w:r>
            <w:tab/>
            <w:t>(3) This section does not apply if the borrower or grantor remains on the property as a tenant, subtenant, or occupant.</w:t>
          </w:r>
        </w:p>
        <w:p w:rsidR="008536A5" w:rsidRDefault="008536A5" w:rsidP="008536A5">
          <w:pPr>
            <w:pStyle w:val="BegSec-New"/>
            <w:rPr>
              <w:strike/>
            </w:rPr>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 xml:space="preserve">Sections 3 and 4 of this act apply only to the foreclosure of tenant-occupied property. </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A new section is added to chapter 61.24 RCW to read as follows:</w:t>
          </w:r>
        </w:p>
        <w:p w:rsidR="008536A5" w:rsidRDefault="008536A5" w:rsidP="008536A5">
          <w:pPr>
            <w:pStyle w:val="RCWSLText"/>
          </w:pPr>
          <w:r>
            <w:tab/>
            <w:t>(1) The failure of the borrower or grantor to bring a civil action to enjoin a foreclosure sale under this chapter may not be deemed a waiver of a claim for damages asserting:</w:t>
          </w:r>
        </w:p>
        <w:p w:rsidR="008536A5" w:rsidRDefault="008536A5" w:rsidP="008536A5">
          <w:pPr>
            <w:pStyle w:val="RCWSLText"/>
          </w:pPr>
          <w:r>
            <w:tab/>
            <w:t>(a) Common law fraud or misrepresentation;</w:t>
          </w:r>
        </w:p>
        <w:p w:rsidR="008536A5" w:rsidRDefault="008536A5" w:rsidP="008536A5">
          <w:pPr>
            <w:pStyle w:val="RCWSLText"/>
          </w:pPr>
          <w:r>
            <w:tab/>
            <w:t>(b) A violation of Title 19 RCW; or</w:t>
          </w:r>
        </w:p>
        <w:p w:rsidR="008536A5" w:rsidRDefault="008536A5" w:rsidP="008536A5">
          <w:pPr>
            <w:pStyle w:val="RCWSLText"/>
          </w:pPr>
          <w:r>
            <w:tab/>
            <w:t>(c) Failure of the trustee to materially comply with the provisions of this chapter.</w:t>
          </w:r>
        </w:p>
        <w:p w:rsidR="008536A5" w:rsidRDefault="008536A5" w:rsidP="008536A5">
          <w:pPr>
            <w:pStyle w:val="RCWSLText"/>
          </w:pPr>
          <w:r>
            <w:tab/>
            <w:t>(2) The nonwaived claims listed under subsection (1) of this section are subject to the following limitations:</w:t>
          </w:r>
        </w:p>
        <w:p w:rsidR="008536A5" w:rsidRDefault="008536A5" w:rsidP="008536A5">
          <w:pPr>
            <w:pStyle w:val="RCWSLText"/>
          </w:pPr>
          <w:r>
            <w:tab/>
            <w:t>(a) The claim must be asserted or brought within two years from the date of the foreclosure sale</w:t>
          </w:r>
          <w:r w:rsidR="00C70CB6">
            <w:t xml:space="preserve"> or within the applicable statute of limitations for such claim, whichever expires earlier</w:t>
          </w:r>
          <w:r>
            <w:t>;</w:t>
          </w:r>
        </w:p>
        <w:p w:rsidR="008536A5" w:rsidRDefault="008536A5" w:rsidP="008536A5">
          <w:pPr>
            <w:pStyle w:val="RCWSLText"/>
          </w:pPr>
          <w:r>
            <w:tab/>
            <w:t>(b) The claim may not seek any remedy at law or in equity other than monetary damages;</w:t>
          </w:r>
        </w:p>
        <w:p w:rsidR="008536A5" w:rsidRDefault="008536A5" w:rsidP="008536A5">
          <w:pPr>
            <w:pStyle w:val="RCWSLText"/>
          </w:pPr>
          <w:r>
            <w:tab/>
            <w:t>(c) The claim may not affect</w:t>
          </w:r>
          <w:r w:rsidR="00A06991">
            <w:t xml:space="preserve"> in any way</w:t>
          </w:r>
          <w:r>
            <w:t xml:space="preserve"> the validity or finality of the foreclosure sale or a subsequent transfer of the property;</w:t>
          </w:r>
        </w:p>
        <w:p w:rsidR="008536A5" w:rsidRDefault="008536A5" w:rsidP="008536A5">
          <w:pPr>
            <w:pStyle w:val="RCWSLText"/>
          </w:pPr>
          <w:r>
            <w:tab/>
            <w:t xml:space="preserve">(d) A borrower or grantor who files such a </w:t>
          </w:r>
          <w:r w:rsidR="00A06991">
            <w:t xml:space="preserve">claim is prohibited from recording a </w:t>
          </w:r>
          <w:r>
            <w:t>lis pendens or any other document purporting to create a similar effect, related to the real property foreclosed upon;</w:t>
          </w:r>
        </w:p>
        <w:p w:rsidR="008536A5" w:rsidRDefault="008536A5" w:rsidP="008536A5">
          <w:pPr>
            <w:pStyle w:val="RCWSLText"/>
          </w:pPr>
          <w:r>
            <w:tab/>
            <w:t>(e) The claim may not operate</w:t>
          </w:r>
          <w:r w:rsidR="00A06991">
            <w:t xml:space="preserve"> in any way</w:t>
          </w:r>
          <w:r>
            <w:t xml:space="preserve"> to encumber or cloud the title to the property that was subject to the foreclosure sale, except to the extent that a judgment on the claim in favor of the borrower or grantor may, consistent with RCW 4.56.190, become a judgment lien on real property then owned by the </w:t>
          </w:r>
          <w:r w:rsidR="00F9484E">
            <w:t>judgment debtor</w:t>
          </w:r>
          <w:r>
            <w:t>; and</w:t>
          </w:r>
        </w:p>
        <w:p w:rsidR="008536A5" w:rsidRDefault="008536A5" w:rsidP="008536A5">
          <w:pPr>
            <w:pStyle w:val="RCWSLText"/>
          </w:pPr>
          <w:r>
            <w:tab/>
            <w:t>(f) The relief that may be granted for judgment upon the claim is limited to actual damages.  However, if the borrower or grantor brings in the same civil action a claim for violation of chapter 19.86 RCW, arising out of the same alleged facts, relief under chapter 19.86 RCW is limited to actual damages, treble damages as provided for in RCW 19.86.090, and the costs of suit, including a reasonable attorney's fee.</w:t>
          </w:r>
        </w:p>
        <w:p w:rsidR="008536A5" w:rsidRDefault="008536A5" w:rsidP="008536A5">
          <w:pPr>
            <w:pStyle w:val="RCWSLText"/>
          </w:pPr>
          <w:r>
            <w:tab/>
            <w:t>(4) This section applies only to foreclosures of owner-occupied residential real property.</w:t>
          </w:r>
        </w:p>
        <w:p w:rsidR="008536A5" w:rsidRDefault="008536A5" w:rsidP="008536A5">
          <w:pPr>
            <w:pStyle w:val="RCWSLText"/>
          </w:pPr>
          <w:r>
            <w:tab/>
            <w:t>(5) This section does not apply to the foreclosure of a deed of trust used to secure a commercial loan.</w:t>
          </w:r>
        </w:p>
        <w:p w:rsidR="008536A5" w:rsidRDefault="008536A5" w:rsidP="008536A5">
          <w:pPr>
            <w:pStyle w:val="BegSec-Amd"/>
          </w:pPr>
          <w:r>
            <w:rPr>
              <w:b/>
            </w:rPr>
            <w:t xml:space="preserve">Sec. </w:t>
          </w:r>
          <w:r w:rsidR="00691FC1">
            <w:rPr>
              <w:b/>
            </w:rPr>
            <w:fldChar w:fldCharType="begin"/>
          </w:r>
          <w:r>
            <w:rPr>
              <w:b/>
            </w:rPr>
            <w:instrText xml:space="preserve"> LISTNUM  LegalDefault  </w:instrText>
          </w:r>
          <w:r w:rsidR="00691FC1">
            <w:rPr>
              <w:b/>
            </w:rPr>
            <w:fldChar w:fldCharType="end"/>
          </w:r>
          <w:r>
            <w:rPr>
              <w:b/>
            </w:rPr>
            <w:t xml:space="preserve">  </w:t>
          </w:r>
          <w:r>
            <w:t>RCW 61.24.010 and 2008 c 153 s 1 are each amended to read as follows:</w:t>
          </w:r>
        </w:p>
        <w:p w:rsidR="008536A5" w:rsidRDefault="008536A5" w:rsidP="008536A5">
          <w:pPr>
            <w:pStyle w:val="RCWSLText"/>
          </w:pPr>
          <w:r>
            <w:tab/>
            <w:t>(1) The trustee of a deed of trust under this chapter shall be:</w:t>
          </w:r>
        </w:p>
        <w:p w:rsidR="008536A5" w:rsidRDefault="008536A5" w:rsidP="008536A5">
          <w:pPr>
            <w:pStyle w:val="RCWSLText"/>
          </w:pPr>
          <w:r>
            <w:tab/>
            <w:t>(a) Any domestic corporation incorporated under Title 23B, 30, 31, 32, or 33 RCW of which at least one officer is a Washington resident; or</w:t>
          </w:r>
        </w:p>
        <w:p w:rsidR="008536A5" w:rsidRDefault="008536A5" w:rsidP="008536A5">
          <w:pPr>
            <w:pStyle w:val="RCWSLText"/>
          </w:pPr>
          <w:r>
            <w:tab/>
            <w:t>(b) Any title insurance company authorized to insure title to real property under the laws of this state, or ((</w:t>
          </w:r>
          <w:r>
            <w:rPr>
              <w:strike/>
            </w:rPr>
            <w:t>its agents</w:t>
          </w:r>
          <w:r>
            <w:t xml:space="preserve">)) </w:t>
          </w:r>
          <w:r>
            <w:rPr>
              <w:u w:val="single"/>
            </w:rPr>
            <w:t>any title insurance agent licensed under chapter 48.17 RCW</w:t>
          </w:r>
          <w:r>
            <w:t>; or</w:t>
          </w:r>
        </w:p>
        <w:p w:rsidR="008536A5" w:rsidRDefault="008536A5" w:rsidP="008536A5">
          <w:pPr>
            <w:pStyle w:val="RCWSLText"/>
          </w:pPr>
          <w:r>
            <w:tab/>
            <w:t>(c) Any attorney who is an active member of the Washington state bar association at the time the attorney is named trustee; or</w:t>
          </w:r>
        </w:p>
        <w:p w:rsidR="008536A5" w:rsidRDefault="008536A5" w:rsidP="008536A5">
          <w:pPr>
            <w:pStyle w:val="RCWSLText"/>
          </w:pPr>
          <w:r>
            <w:tab/>
            <w:t>(d) Any professional corporation incorporated under chapter 18.100 RCW, any professional limited liability company formed under chapter 25.15 RCW, any general partnership, including limited liability partnerships, formed under chapter 25.04 RCW, all of whose shareholders, members, or partners, respectively, are either licensed attorneys or entities, provided all of the owners of those entities are licensed attorneys, or any domestic corporation wholly owned by any of the entities under this subsection (1)(d); or</w:t>
          </w:r>
        </w:p>
        <w:p w:rsidR="008536A5" w:rsidRDefault="008536A5" w:rsidP="008536A5">
          <w:pPr>
            <w:pStyle w:val="RCWSLText"/>
          </w:pPr>
          <w:r>
            <w:tab/>
            <w:t>(e) Any agency or instrumentality of the United States government; or</w:t>
          </w:r>
        </w:p>
        <w:p w:rsidR="008536A5" w:rsidRDefault="008536A5" w:rsidP="008536A5">
          <w:pPr>
            <w:pStyle w:val="RCWSLText"/>
          </w:pPr>
          <w:r>
            <w:tab/>
            <w:t>(f) Any national bank, savings bank, or savings and loan association chartered under the laws of the United States.</w:t>
          </w:r>
        </w:p>
        <w:p w:rsidR="008536A5" w:rsidRDefault="008536A5" w:rsidP="008536A5">
          <w:pPr>
            <w:pStyle w:val="RCWSLText"/>
          </w:pPr>
          <w:r>
            <w:tab/>
            <w:t xml:space="preserve">(2) The trustee may resign at its own election or be replaced by the beneficiary.  The trustee shall give prompt written notice of its resignation to the beneficiary.  The resignation of the trustee shall become effective upon the recording of the notice of resignation in each county in which the deed of trust is recorded.  If a trustee is not appointed in the deed of trust, or upon the resignation, incapacity, disability, absence, or death of the trustee, or the election of the beneficiary to replace the trustee, the beneficiary shall appoint a trustee or a successor trustee.  </w:t>
          </w:r>
          <w:r>
            <w:rPr>
              <w:u w:val="single"/>
            </w:rPr>
            <w:t>Only u</w:t>
          </w:r>
          <w:r>
            <w:t>pon recording the appointment of a successor trustee in each county in which the deed of trust is recorded, the successor trustee shall be vested with all powers of an original trustee.</w:t>
          </w:r>
        </w:p>
        <w:p w:rsidR="008536A5" w:rsidRDefault="008536A5" w:rsidP="008536A5">
          <w:pPr>
            <w:pStyle w:val="RCWSLText"/>
          </w:pPr>
          <w:r>
            <w:tab/>
            <w:t>(3) The trustee or successor trustee shall have no fiduciary duty or fiduciary obligation to the grantor or other persons having an interest in the property subject to the deed of trust.</w:t>
          </w:r>
        </w:p>
        <w:p w:rsidR="008536A5" w:rsidRDefault="008536A5" w:rsidP="008536A5">
          <w:pPr>
            <w:pStyle w:val="RCWSLText"/>
          </w:pPr>
          <w:r>
            <w:tab/>
            <w:t>(4) ((</w:t>
          </w:r>
          <w:r>
            <w:rPr>
              <w:strike/>
            </w:rPr>
            <w:t>The trustee or successor trustee shall act impartially between the borrower, grantor, and beneficiary.</w:t>
          </w:r>
          <w:r>
            <w:t xml:space="preserve">)) </w:t>
          </w:r>
          <w:r>
            <w:rPr>
              <w:u w:val="single"/>
            </w:rPr>
            <w:t>The trustee or successor trustee has a duty of good faith to the borrower, beneficiary</w:t>
          </w:r>
          <w:r w:rsidR="00F9484E">
            <w:rPr>
              <w:u w:val="single"/>
            </w:rPr>
            <w:t>,</w:t>
          </w:r>
          <w:r>
            <w:rPr>
              <w:u w:val="single"/>
            </w:rPr>
            <w:t xml:space="preserve"> and grantor.</w:t>
          </w:r>
        </w:p>
        <w:p w:rsidR="008536A5" w:rsidRDefault="008536A5" w:rsidP="008536A5">
          <w:pPr>
            <w:pStyle w:val="BegSec-Amd"/>
          </w:pPr>
          <w:r>
            <w:rPr>
              <w:b/>
            </w:rPr>
            <w:t xml:space="preserve">Sec. </w:t>
          </w:r>
          <w:r w:rsidR="00691FC1">
            <w:rPr>
              <w:b/>
            </w:rPr>
            <w:fldChar w:fldCharType="begin"/>
          </w:r>
          <w:r>
            <w:rPr>
              <w:b/>
            </w:rPr>
            <w:instrText xml:space="preserve"> LISTNUM  LegalDefault  </w:instrText>
          </w:r>
          <w:r w:rsidR="00691FC1">
            <w:rPr>
              <w:b/>
            </w:rPr>
            <w:fldChar w:fldCharType="end"/>
          </w:r>
          <w:r>
            <w:rPr>
              <w:b/>
            </w:rPr>
            <w:t xml:space="preserve">  </w:t>
          </w:r>
          <w:r>
            <w:t>RCW 61.24.030 and 2008 c 153 s 2  and 2008 c 108 s 22 are each reenacted and amended to read as follows:</w:t>
          </w:r>
        </w:p>
        <w:p w:rsidR="008536A5" w:rsidRDefault="008536A5" w:rsidP="008536A5">
          <w:pPr>
            <w:pStyle w:val="RCWSLText"/>
          </w:pPr>
          <w:r>
            <w:tab/>
            <w:t>It shall be requisite to a trustee's sale:</w:t>
          </w:r>
        </w:p>
        <w:p w:rsidR="008536A5" w:rsidRDefault="008536A5" w:rsidP="008536A5">
          <w:pPr>
            <w:pStyle w:val="RCWSLText"/>
          </w:pPr>
          <w:r>
            <w:tab/>
            <w:t>(1) That the deed of trust contains a power of sale;</w:t>
          </w:r>
        </w:p>
        <w:p w:rsidR="008536A5" w:rsidRDefault="008536A5" w:rsidP="008536A5">
          <w:pPr>
            <w:pStyle w:val="RCWSLText"/>
          </w:pPr>
          <w:r>
            <w:tab/>
            <w:t>(2)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rsidR="008536A5" w:rsidRDefault="008536A5" w:rsidP="008536A5">
          <w:pPr>
            <w:pStyle w:val="RCWSLText"/>
          </w:pPr>
          <w:r>
            <w:tab/>
            <w:t>(3) That a default has occurred in the obligation secured or a covenant of the grantor, which by the terms of the deed of trust makes operative the power to sell;</w:t>
          </w:r>
        </w:p>
        <w:p w:rsidR="008536A5" w:rsidRDefault="008536A5" w:rsidP="008536A5">
          <w:pPr>
            <w:pStyle w:val="RCWSLText"/>
          </w:pPr>
          <w:r>
            <w:tab/>
            <w:t>(4)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rsidR="008536A5" w:rsidRDefault="008536A5" w:rsidP="008536A5">
          <w:pPr>
            <w:pStyle w:val="RCWSLText"/>
          </w:pPr>
          <w:r>
            <w:tab/>
            <w:t>(5) That the deed of trust has been recorded in each county in which the land or some part thereof is situated;</w:t>
          </w:r>
        </w:p>
        <w:p w:rsidR="008536A5" w:rsidRDefault="008536A5" w:rsidP="008536A5">
          <w:pPr>
            <w:pStyle w:val="RCWSLText"/>
          </w:pPr>
          <w:r>
            <w:tab/>
            <w:t>(6)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 and</w:t>
          </w:r>
        </w:p>
        <w:p w:rsidR="008536A5" w:rsidRDefault="008536A5" w:rsidP="008536A5">
          <w:pPr>
            <w:pStyle w:val="RCWSLText"/>
            <w:rPr>
              <w:u w:val="single"/>
            </w:rPr>
          </w:pPr>
          <w:r>
            <w:tab/>
          </w:r>
          <w:r>
            <w:rPr>
              <w:u w:val="single"/>
            </w:rPr>
            <w:t xml:space="preserve">(7)(a) That, for residential real property, before the notice of trustee's sale is recorded, transmitted, or served, the trustee shall have proof that the beneficiary is the owner of any promissory note or other obligation secured by the deed of trust.  A declaration by the beneficiary made under the penalty of perjury stating that the beneficiary is the actual holder of the promissory note or other obligation secured by the deed of trust shall be sufficient proof as required under this subsection. </w:t>
          </w:r>
        </w:p>
        <w:p w:rsidR="008536A5" w:rsidRDefault="008536A5" w:rsidP="008536A5">
          <w:pPr>
            <w:pStyle w:val="RCWSLText"/>
            <w:rPr>
              <w:u w:val="single"/>
            </w:rPr>
          </w:pPr>
          <w:r w:rsidRPr="00A30C7B">
            <w:tab/>
          </w:r>
          <w:r>
            <w:rPr>
              <w:u w:val="single"/>
            </w:rPr>
            <w:t>(b) Unless the trustee has violated his or her duty under</w:t>
          </w:r>
          <w:r w:rsidRPr="00A30C7B">
            <w:rPr>
              <w:u w:val="single"/>
            </w:rPr>
            <w:t xml:space="preserve"> </w:t>
          </w:r>
          <w:r>
            <w:rPr>
              <w:u w:val="single"/>
            </w:rPr>
            <w:t>RCW 61.24.010(4), the trustee is entitled to rely on the beneficiary's declaration as evidence of proof required under this subsection.</w:t>
          </w:r>
        </w:p>
        <w:p w:rsidR="008536A5" w:rsidRPr="00D23538" w:rsidRDefault="008536A5" w:rsidP="008536A5">
          <w:pPr>
            <w:pStyle w:val="RCWSLText"/>
            <w:rPr>
              <w:u w:val="single"/>
            </w:rPr>
          </w:pPr>
          <w:r w:rsidRPr="0026792D">
            <w:tab/>
          </w:r>
          <w:r>
            <w:rPr>
              <w:u w:val="single"/>
            </w:rPr>
            <w:t xml:space="preserve">(c) This subsection (7) does not apply to association beneficiaries subject to chapters 64.32, 64.34, or 64.38 RCW.  </w:t>
          </w:r>
        </w:p>
        <w:p w:rsidR="008536A5" w:rsidRDefault="008536A5" w:rsidP="008536A5">
          <w:pPr>
            <w:pStyle w:val="RCWSLText"/>
          </w:pPr>
          <w:r>
            <w:tab/>
            <w:t>((</w:t>
          </w:r>
          <w:r w:rsidRPr="00A30C7B">
            <w:rPr>
              <w:strike/>
            </w:rPr>
            <w:t>(7)</w:t>
          </w:r>
          <w:r>
            <w:t xml:space="preserve">)) </w:t>
          </w:r>
          <w:r>
            <w:rPr>
              <w:u w:val="single"/>
            </w:rPr>
            <w:t>(8)</w:t>
          </w:r>
          <w:r>
            <w:t xml:space="preserve"> That at least thirty days before notice of sale shall be recorded, transmitted or served, written notice of default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rsidR="008536A5" w:rsidRDefault="008536A5" w:rsidP="008536A5">
          <w:pPr>
            <w:pStyle w:val="RCWSLText"/>
          </w:pPr>
          <w:r>
            <w:tab/>
            <w:t>(a) A description of the property which is then subject to the deed of trust;</w:t>
          </w:r>
        </w:p>
        <w:p w:rsidR="008536A5" w:rsidRDefault="008536A5" w:rsidP="008536A5">
          <w:pPr>
            <w:pStyle w:val="RCWSLText"/>
          </w:pPr>
          <w:r>
            <w:tab/>
            <w:t xml:space="preserve">(b) </w:t>
          </w:r>
          <w:r>
            <w:rPr>
              <w:u w:val="single"/>
            </w:rPr>
            <w:t>A statement identifying e</w:t>
          </w:r>
          <w:r>
            <w:t>ach county in which the deed of trust is recorded and the document number given to the deed of trust upon recording by each county auditor or recording officer;</w:t>
          </w:r>
        </w:p>
        <w:p w:rsidR="008536A5" w:rsidRDefault="008536A5" w:rsidP="008536A5">
          <w:pPr>
            <w:pStyle w:val="RCWSLText"/>
          </w:pPr>
          <w:r>
            <w:tab/>
            <w:t xml:space="preserve">(c) </w:t>
          </w:r>
          <w:r>
            <w:rPr>
              <w:u w:val="single"/>
            </w:rPr>
            <w:t>A statement t</w:t>
          </w:r>
          <w:r>
            <w:t>hat the beneficiary has declared the borrower or grantor to be in default, and a concise statement of the default alleged;</w:t>
          </w:r>
        </w:p>
        <w:p w:rsidR="008536A5" w:rsidRDefault="008536A5" w:rsidP="008536A5">
          <w:pPr>
            <w:pStyle w:val="RCWSLText"/>
          </w:pPr>
          <w:r>
            <w:tab/>
            <w:t>(d) An itemized account of the amount or amounts in arrears if the default alleged is failure to make payments;</w:t>
          </w:r>
        </w:p>
        <w:p w:rsidR="008536A5" w:rsidRDefault="008536A5" w:rsidP="008536A5">
          <w:pPr>
            <w:pStyle w:val="RCWSLText"/>
          </w:pPr>
          <w:r>
            <w:tab/>
            <w:t>(e) An itemized account of all other specific charges, costs, or fees that the borrower, grantor, or any guarantor is or may be obliged to pay to reinstate the deed of trust before the recording of the notice of sale;</w:t>
          </w:r>
        </w:p>
        <w:p w:rsidR="008536A5" w:rsidRDefault="008536A5" w:rsidP="008536A5">
          <w:pPr>
            <w:pStyle w:val="RCWSLText"/>
          </w:pPr>
          <w:r>
            <w:tab/>
            <w:t xml:space="preserve">(f) </w:t>
          </w:r>
          <w:r>
            <w:rPr>
              <w:u w:val="single"/>
            </w:rPr>
            <w:t>A statement showing t</w:t>
          </w:r>
          <w:r>
            <w:t>he total of (d) and (e) of this subsection, designated clearly and conspicuously as the amount necessary to reinstate the note and deed of trust before the recording of the notice of sale;</w:t>
          </w:r>
        </w:p>
        <w:p w:rsidR="008536A5" w:rsidRDefault="008536A5" w:rsidP="008536A5">
          <w:pPr>
            <w:pStyle w:val="RCWSLText"/>
          </w:pPr>
          <w:r>
            <w:tab/>
            <w:t xml:space="preserve">(g) </w:t>
          </w:r>
          <w:r>
            <w:rPr>
              <w:u w:val="single"/>
            </w:rPr>
            <w:t>A statement t</w:t>
          </w:r>
          <w:r>
            <w: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w:t>
          </w:r>
        </w:p>
        <w:p w:rsidR="008536A5" w:rsidRDefault="008536A5" w:rsidP="008536A5">
          <w:pPr>
            <w:pStyle w:val="RCWSLText"/>
          </w:pPr>
          <w:r>
            <w:tab/>
            <w:t xml:space="preserve">(h) </w:t>
          </w:r>
          <w:r>
            <w:rPr>
              <w:u w:val="single"/>
            </w:rPr>
            <w:t>A statement t</w:t>
          </w:r>
          <w:r>
            <w:t>hat the effect of the recordation, transmittal, and publication of a notice of sale will be to (i) increase the costs and fees and (ii) publicize the default and advertise the grantor's property for sale;</w:t>
          </w:r>
        </w:p>
        <w:p w:rsidR="008536A5" w:rsidRDefault="008536A5" w:rsidP="008536A5">
          <w:pPr>
            <w:pStyle w:val="RCWSLText"/>
          </w:pPr>
          <w:r>
            <w:tab/>
            <w:t xml:space="preserve">(i) </w:t>
          </w:r>
          <w:r>
            <w:rPr>
              <w:u w:val="single"/>
            </w:rPr>
            <w:t>A statement t</w:t>
          </w:r>
          <w:r>
            <w:t xml:space="preserve">hat the effect of the sale of the grantor's property by the trustee will be to deprive the grantor of all their interest in the property described in (a) of this subsection; </w:t>
          </w:r>
        </w:p>
        <w:p w:rsidR="008536A5" w:rsidRDefault="008536A5" w:rsidP="008536A5">
          <w:pPr>
            <w:pStyle w:val="RCWSLText"/>
          </w:pPr>
          <w:r>
            <w:tab/>
            <w:t xml:space="preserve">(j) </w:t>
          </w:r>
          <w:r>
            <w:rPr>
              <w:u w:val="single"/>
            </w:rPr>
            <w:t>A statement t</w:t>
          </w:r>
          <w:r>
            <w:t>hat the borrower, grantor, and any guarantor has recourse to the courts pursuant to RCW 61.24.130 to contest the alleged default on any proper ground; ((</w:t>
          </w:r>
          <w:r w:rsidRPr="006D4025">
            <w:rPr>
              <w:strike/>
            </w:rPr>
            <w:t>and</w:t>
          </w:r>
          <w:r>
            <w:t>))</w:t>
          </w:r>
        </w:p>
        <w:p w:rsidR="008536A5" w:rsidRDefault="008536A5" w:rsidP="008536A5">
          <w:pPr>
            <w:pStyle w:val="RCWSLText"/>
          </w:pPr>
          <w:r>
            <w:tab/>
            <w:t>(k) In the event the property secured by the deed of trust is owner</w:t>
          </w:r>
          <w:r>
            <w:noBreakHyphen/>
            <w:t xml:space="preserve">occupied residential </w:t>
          </w:r>
          <w:r>
            <w:rPr>
              <w:u w:val="single"/>
            </w:rPr>
            <w:t>real</w:t>
          </w:r>
          <w:r>
            <w:t xml:space="preserve"> property, a statement, prominently set out at the beginning of the notice, which shall state as follows:</w:t>
          </w:r>
        </w:p>
        <w:p w:rsidR="008536A5" w:rsidRDefault="008536A5" w:rsidP="008536A5">
          <w:pPr>
            <w:pStyle w:val="RCWSLText"/>
          </w:pPr>
          <w:r>
            <w:tab/>
            <w:t>"You should take care to protect your interest in your home.  This notice of default (your failure to pay) is the first step in a process that could result in you losing your home.  You should carefully review your options.  For example:</w:t>
          </w:r>
        </w:p>
        <w:p w:rsidR="008536A5" w:rsidRDefault="008536A5" w:rsidP="008536A5">
          <w:pPr>
            <w:pStyle w:val="RCWSLText"/>
          </w:pPr>
          <w:r>
            <w:tab/>
            <w:t>Can you pay and stop the foreclosure process?</w:t>
          </w:r>
        </w:p>
        <w:p w:rsidR="008536A5" w:rsidRDefault="008536A5" w:rsidP="008536A5">
          <w:pPr>
            <w:pStyle w:val="RCWSLText"/>
          </w:pPr>
          <w:r>
            <w:tab/>
            <w:t>Do you dispute the failure to pay?</w:t>
          </w:r>
        </w:p>
        <w:p w:rsidR="008536A5" w:rsidRDefault="008536A5" w:rsidP="008536A5">
          <w:pPr>
            <w:pStyle w:val="RCWSLText"/>
          </w:pPr>
          <w:r>
            <w:tab/>
            <w:t>Can you sell your property to preserve your equity?</w:t>
          </w:r>
        </w:p>
        <w:p w:rsidR="008536A5" w:rsidRDefault="008536A5" w:rsidP="008536A5">
          <w:pPr>
            <w:pStyle w:val="RCWSLText"/>
          </w:pPr>
          <w:r>
            <w:tab/>
            <w:t xml:space="preserve">Are you able to refinance this loan </w:t>
          </w:r>
          <w:r>
            <w:rPr>
              <w:u w:val="single"/>
            </w:rPr>
            <w:t>or obligation</w:t>
          </w:r>
          <w:r>
            <w:t xml:space="preserve"> with a new loan </w:t>
          </w:r>
          <w:r>
            <w:rPr>
              <w:u w:val="single"/>
            </w:rPr>
            <w:t>or obligation</w:t>
          </w:r>
          <w:r>
            <w:t xml:space="preserve"> from another lender with payments, terms, and fees that are more affordable?</w:t>
          </w:r>
        </w:p>
        <w:p w:rsidR="008536A5" w:rsidRDefault="008536A5" w:rsidP="008536A5">
          <w:pPr>
            <w:pStyle w:val="RCWSLText"/>
          </w:pPr>
          <w:r>
            <w:tab/>
            <w:t>Do you qualify for any government or private homeowner assistance programs?</w:t>
          </w:r>
        </w:p>
        <w:p w:rsidR="008536A5" w:rsidRDefault="008536A5" w:rsidP="008536A5">
          <w:pPr>
            <w:pStyle w:val="RCWSLText"/>
          </w:pPr>
          <w:r>
            <w:tab/>
            <w:t>Do you know if filing for bankruptcy is an option?  What are the pros and cons of doing so?</w:t>
          </w:r>
        </w:p>
        <w:p w:rsidR="008536A5" w:rsidRDefault="008536A5" w:rsidP="008536A5">
          <w:pPr>
            <w:pStyle w:val="RCWSLText"/>
          </w:pPr>
          <w:r>
            <w:tab/>
            <w:t>Do not ignore this notice; because if you do nothing, you could lose your home at a foreclosure sale.  (No foreclosure sale can be held any sooner than ninety days after a notice of sale is issued and a notice of sale cannot be issued until thirty days after this notice.)  Also, if you do nothing to pay what you owe, be careful of people who claim they can help you.  There are many individuals and businesses that watch for the notices of sale in order to unfairly profit as a result of borrowers' distress.</w:t>
          </w:r>
        </w:p>
        <w:p w:rsidR="008536A5" w:rsidRDefault="008536A5" w:rsidP="008536A5">
          <w:pPr>
            <w:pStyle w:val="RCWSLText"/>
            <w:rPr>
              <w:u w:val="single"/>
            </w:rPr>
          </w:pPr>
          <w:r>
            <w:tab/>
            <w:t>You may feel you need help understanding what to do.  There are a number of professional resources available, including home loan counselors and attorneys, who may assist you.  Many legal services are lower</w:t>
          </w:r>
          <w:r>
            <w:noBreakHyphen/>
            <w:t>cost or even free, depending on your ability to pay.  If you desire legal help in understanding your options or handling this default, you may obtain a referral (at no charge) by contacting the county bar association in the county where your home is located.  These legal referral services also provide information about lower</w:t>
          </w:r>
          <w:r>
            <w:noBreakHyphen/>
            <w:t xml:space="preserve">cost or free legal services for those who qualify.  </w:t>
          </w:r>
          <w:r>
            <w:rPr>
              <w:u w:val="single"/>
            </w:rPr>
            <w:t>You may contact the Department of Financial Institutions or the statewide civil legal aid hotline for possible assistance or referrals.</w:t>
          </w:r>
          <w:r w:rsidR="00BD784B">
            <w:rPr>
              <w:u w:val="single"/>
            </w:rPr>
            <w:t>"</w:t>
          </w:r>
          <w:r>
            <w:rPr>
              <w:u w:val="single"/>
            </w:rPr>
            <w:t xml:space="preserve"> and;</w:t>
          </w:r>
        </w:p>
        <w:p w:rsidR="008536A5" w:rsidRDefault="008536A5" w:rsidP="008536A5">
          <w:pPr>
            <w:pStyle w:val="RCWSLText"/>
          </w:pPr>
          <w:r w:rsidRPr="006D4025">
            <w:tab/>
          </w:r>
          <w:r>
            <w:rPr>
              <w:u w:val="single"/>
            </w:rPr>
            <w:t xml:space="preserve">(l) In the event the property secured by the deed of trust is residential real property, the name and address of the owner of any promissory notes or other obligations secured by the deed of trust and the name, address, and telephone number of </w:t>
          </w:r>
          <w:r w:rsidR="00942911">
            <w:rPr>
              <w:u w:val="single"/>
            </w:rPr>
            <w:t>a</w:t>
          </w:r>
          <w:r>
            <w:rPr>
              <w:u w:val="single"/>
            </w:rPr>
            <w:t xml:space="preserve"> party acting as a servicer of the obligations secured by the deed of trust.</w:t>
          </w:r>
        </w:p>
        <w:p w:rsidR="008536A5" w:rsidRDefault="008536A5" w:rsidP="008536A5">
          <w:pPr>
            <w:pStyle w:val="BegSec-Amd"/>
            <w:suppressAutoHyphens w:val="0"/>
            <w:spacing w:before="0"/>
            <w:rPr>
              <w:b/>
            </w:rPr>
          </w:pPr>
          <w:r>
            <w:rPr>
              <w:b/>
            </w:rPr>
            <w:tab/>
          </w:r>
        </w:p>
        <w:p w:rsidR="008536A5" w:rsidRDefault="008536A5" w:rsidP="008536A5">
          <w:pPr>
            <w:pStyle w:val="BegSec-Amd"/>
            <w:suppressAutoHyphens w:val="0"/>
            <w:spacing w:before="0"/>
          </w:pPr>
          <w:r>
            <w:rPr>
              <w:b/>
            </w:rPr>
            <w:t xml:space="preserve">Sec. </w:t>
          </w:r>
          <w:r w:rsidR="00691FC1">
            <w:rPr>
              <w:b/>
            </w:rPr>
            <w:fldChar w:fldCharType="begin"/>
          </w:r>
          <w:r>
            <w:rPr>
              <w:b/>
            </w:rPr>
            <w:instrText xml:space="preserve"> LISTNUM  LegalDefault  </w:instrText>
          </w:r>
          <w:r w:rsidR="00691FC1">
            <w:rPr>
              <w:b/>
            </w:rPr>
            <w:fldChar w:fldCharType="end"/>
          </w:r>
          <w:r>
            <w:rPr>
              <w:b/>
            </w:rPr>
            <w:t xml:space="preserve">  </w:t>
          </w:r>
          <w:r>
            <w:t>RCW 61.24.040 and 2008 c 153 s 3 are each amended to read as follows:</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A deed of trust foreclosed under this chapter shall be foreclosed as follows:</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pacing w:before="91" w:line="180" w:lineRule="auto"/>
          </w:pPr>
          <w:r>
            <w:tab/>
            <w:t>(1) At least ninety days before the sale, the trustee shall:</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(a) Record a notice in the form described in ((</w:t>
          </w:r>
          <w:r>
            <w:rPr>
              <w:strike/>
            </w:rPr>
            <w:t>RCW 61.24.040(1)</w:t>
          </w:r>
          <w:r>
            <w:t xml:space="preserve">))(f) </w:t>
          </w:r>
          <w:r>
            <w:rPr>
              <w:u w:val="single"/>
            </w:rPr>
            <w:t>of this subsection</w:t>
          </w:r>
          <w:r>
            <w:t xml:space="preserve"> in the office of the auditor in each county in which the deed of trust is recorded;</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w:t>
          </w:r>
          <w:r>
            <w:rPr>
              <w:strike/>
            </w:rPr>
            <w:t>RCW 61.24.040(1)</w:t>
          </w:r>
          <w:r>
            <w:t xml:space="preserve">))(f) </w:t>
          </w:r>
          <w:r>
            <w:rPr>
              <w:u w:val="single"/>
            </w:rPr>
            <w:t>of this subsection</w:t>
          </w:r>
          <w:r>
            <w:t xml:space="preserve"> to be transmitted by both first-class and either certified or registered mail, return receipt requested, to the following persons or their legal representatives, if any, at such address:</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(i) The borrower and grantor;</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r>
          <w:r>
            <w:rPr>
              <w:spacing w:val="0"/>
            </w:rPr>
            <w:t>(</w:t>
          </w:r>
          <w:r>
            <w:t>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(iv) The last holder of record of any other lien against or interest in the property that is subject to a subordination to the deed of trust being foreclosed that was recorded before the recordation of the notice of sale;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(v) The last holder of record of the lien of any judgment subordinate to the deed of trust being foreclosed; and</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(c) Cause a copy of the notice of sale described in ((</w:t>
          </w:r>
          <w:r>
            <w:rPr>
              <w:strike/>
            </w:rPr>
            <w:t>RCW 61.24.040(1)</w:t>
          </w:r>
          <w:r>
            <w:t xml:space="preserve">))(f) </w:t>
          </w:r>
          <w:r>
            <w:rPr>
              <w:u w:val="single"/>
            </w:rPr>
            <w:t>of this subsection</w:t>
          </w:r>
          <w:r>
            <w:t xml:space="preserve">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(d)</w:t>
          </w:r>
          <w:r>
            <w:rPr>
              <w:spacing w:val="0"/>
            </w:rPr>
            <w:t xml:space="preserve"> Cause a copy of the notice of sale described in ((</w:t>
          </w:r>
          <w:r>
            <w:rPr>
              <w:strike/>
              <w:spacing w:val="0"/>
            </w:rPr>
            <w:t>RCW 61.24.0</w:t>
          </w:r>
          <w:r>
            <w:rPr>
              <w:strike/>
            </w:rPr>
            <w:t>40(1)</w:t>
          </w:r>
          <w:r>
            <w:t xml:space="preserve">)) (f) </w:t>
          </w:r>
          <w:r>
            <w:rPr>
              <w:u w:val="single"/>
            </w:rPr>
            <w:t>of this subsection</w:t>
          </w:r>
          <w:r>
            <w:t xml:space="preserve">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(e) Cause a copy of the notice of sale described in ((</w:t>
          </w:r>
          <w:r>
            <w:rPr>
              <w:strike/>
            </w:rPr>
            <w:t>RCW 61.24.040(1)</w:t>
          </w:r>
          <w:r>
            <w:t xml:space="preserve">)) (f) </w:t>
          </w:r>
          <w:r>
            <w:rPr>
              <w:u w:val="single"/>
            </w:rPr>
            <w:t>of this subsection</w:t>
          </w:r>
          <w:r>
            <w:t xml:space="preserve"> to be posted in a conspicuous place on the property, or in lieu of posting, cause a copy of said notice to be served upon any occupant of the property;</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(f) The notice shall be in substantially the following form:</w:t>
          </w:r>
        </w:p>
        <w:p w:rsidR="008536A5" w:rsidRDefault="008536A5" w:rsidP="008536A5">
          <w:pPr>
            <w:pStyle w:val="RCWSLText"/>
          </w:pPr>
        </w:p>
        <w:p w:rsidR="008536A5" w:rsidRDefault="008536A5" w:rsidP="008536A5">
          <w:pPr>
            <w:pStyle w:val="Center"/>
          </w:pPr>
          <w:r>
            <w:tab/>
          </w:r>
          <w:r>
            <w:tab/>
            <w:t>NOTICE OF TRUSTEE'S SALE</w:t>
          </w:r>
        </w:p>
        <w:p w:rsidR="008536A5" w:rsidRDefault="008536A5" w:rsidP="008536A5">
          <w:pPr>
            <w:pStyle w:val="RCWSLText"/>
          </w:pPr>
        </w:p>
        <w:p w:rsidR="008536A5" w:rsidRDefault="008536A5" w:rsidP="008536A5">
          <w:pPr>
            <w:pStyle w:val="Center"/>
          </w:pPr>
          <w:r>
            <w:tab/>
          </w:r>
          <w:r>
            <w:tab/>
            <w:t>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rsidR="008536A5" w:rsidRDefault="008536A5" w:rsidP="008536A5">
          <w:pPr>
            <w:pStyle w:val="RCWSLText"/>
          </w:pPr>
        </w:p>
        <w:p w:rsidR="008536A5" w:rsidRDefault="008536A5" w:rsidP="008536A5">
          <w:pPr>
            <w:pStyle w:val="doubleindent"/>
          </w:pPr>
          <w:r>
            <w:t>[If any personal property is to be included in the trustee's sale, include a description that reasonably identifies such personal property]</w:t>
          </w:r>
        </w:p>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rsidR="008536A5" w:rsidRDefault="008536A5" w:rsidP="008536A5">
          <w:pPr>
            <w:pStyle w:val="RCWSLText"/>
          </w:pPr>
        </w:p>
        <w:p w:rsidR="008536A5" w:rsidRDefault="008536A5" w:rsidP="008536A5">
          <w:pPr>
            <w:pStyle w:val="Center"/>
          </w:pPr>
          <w:r>
            <w:tab/>
          </w:r>
          <w:r>
            <w:tab/>
            <w:t>II.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No action commenced by the Beneficiary of the Deed of Trust is now pending to seek satisfaction of the obligation in any Court by reason of the Borrower's or Grantor's default on the obligation secured by the Deed of Trust.</w:t>
          </w:r>
        </w:p>
        <w:p w:rsidR="008536A5" w:rsidRDefault="008536A5" w:rsidP="008536A5">
          <w:pPr>
            <w:pStyle w:val="RCWSLText"/>
          </w:pPr>
        </w:p>
        <w:p w:rsidR="008536A5" w:rsidRDefault="008536A5" w:rsidP="008536A5">
          <w:pPr>
            <w:pStyle w:val="doubleindent"/>
          </w:pPr>
          <w:r>
            <w:t>[If there is another action pending to foreclose other security for all or part of the same debt, qualify the statement and identify the action.]</w:t>
          </w:r>
        </w:p>
        <w:p w:rsidR="008536A5" w:rsidRDefault="008536A5" w:rsidP="008536A5">
          <w:pPr>
            <w:pStyle w:val="RCWSLText"/>
          </w:pPr>
        </w:p>
        <w:p w:rsidR="008536A5" w:rsidRDefault="008536A5" w:rsidP="008536A5">
          <w:pPr>
            <w:pStyle w:val="RCWSLText"/>
          </w:pPr>
        </w:p>
        <w:p w:rsidR="008536A5" w:rsidRDefault="008536A5" w:rsidP="008536A5">
          <w:pPr>
            <w:pStyle w:val="Center"/>
          </w:pPr>
          <w:r>
            <w:tab/>
          </w:r>
          <w:r>
            <w:tab/>
            <w:t>III.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default(s) for which this foreclosure is made is/are as follows:</w:t>
          </w:r>
        </w:p>
        <w:p w:rsidR="008536A5" w:rsidRDefault="008536A5" w:rsidP="008536A5">
          <w:pPr>
            <w:pStyle w:val="RCWSLText"/>
          </w:pPr>
        </w:p>
        <w:p w:rsidR="008536A5" w:rsidRDefault="008536A5" w:rsidP="008536A5">
          <w:pPr>
            <w:pStyle w:val="doubleindent"/>
          </w:pPr>
          <w:r>
            <w:t>[If default is for other than payment of money, set forth the particulars]</w:t>
          </w:r>
        </w:p>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Failure to pay when due the following amounts which are now in arrears:</w:t>
          </w:r>
        </w:p>
        <w:p w:rsidR="008536A5" w:rsidRDefault="008536A5" w:rsidP="008536A5">
          <w:pPr>
            <w:pStyle w:val="RCWSLText"/>
          </w:pPr>
        </w:p>
        <w:p w:rsidR="008536A5" w:rsidRDefault="008536A5" w:rsidP="008536A5">
          <w:pPr>
            <w:pStyle w:val="Center"/>
          </w:pPr>
          <w:r>
            <w:tab/>
          </w:r>
          <w:r>
            <w:tab/>
            <w:t>IV.</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rsidR="008536A5" w:rsidRDefault="008536A5" w:rsidP="008536A5">
          <w:pPr>
            <w:pStyle w:val="RCWSLText"/>
          </w:pPr>
        </w:p>
        <w:p w:rsidR="008536A5" w:rsidRDefault="008536A5" w:rsidP="008536A5">
          <w:pPr>
            <w:pStyle w:val="Center"/>
          </w:pPr>
          <w:r>
            <w:tab/>
          </w:r>
          <w:r>
            <w:tab/>
            <w:t>V.</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rsidR="008536A5" w:rsidRDefault="008536A5" w:rsidP="008536A5">
          <w:pPr>
            <w:pStyle w:val="RCWSLText"/>
          </w:pPr>
        </w:p>
        <w:p w:rsidR="008536A5" w:rsidRDefault="008536A5" w:rsidP="008536A5">
          <w:pPr>
            <w:pStyle w:val="Center"/>
          </w:pPr>
          <w:r>
            <w:tab/>
          </w:r>
          <w:r>
            <w:tab/>
            <w:t>VI.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 written notice of default was transmitted by the Beneficiary or Trustee to the Borrower and Grantor at the following addresses:</w:t>
          </w:r>
        </w:p>
        <w:p w:rsidR="008536A5" w:rsidRDefault="008536A5" w:rsidP="008536A5">
          <w:pPr>
            <w:pStyle w:val="RCWSLText"/>
          </w:pPr>
        </w:p>
        <w:customXml w:element="tblwrap">
          <w:customXmlPr>
            <w:attr w:name="format" w:val="narrow10"/>
          </w:customXmlPr>
          <w:tbl>
            <w:tblPr>
              <w:tblW w:w="0" w:type="auto"/>
              <w:jc w:val="center"/>
              <w:tblCellMar>
                <w:left w:w="120" w:type="dxa"/>
                <w:right w:w="120" w:type="dxa"/>
              </w:tblCellMar>
              <w:tblLook w:val="01E0"/>
            </w:tblPr>
            <w:tblGrid>
              <w:gridCol w:w="2420"/>
              <w:gridCol w:w="2430"/>
            </w:tblGrid>
            <w:tr w:rsidR="008536A5" w:rsidTr="00D85263">
              <w:trPr>
                <w:trHeight w:val="408"/>
                <w:jc w:val="center"/>
              </w:trPr>
              <w:tc>
                <w:tcPr>
                  <w:tcW w:w="2420" w:type="dxa"/>
                </w:tcPr>
                <w:p w:rsidR="008536A5" w:rsidRDefault="008536A5" w:rsidP="00D85263"/>
              </w:tc>
              <w:tc>
                <w:tcPr>
                  <w:tcW w:w="242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right" w:leader="dot" w:pos="2190"/>
                    </w:tabs>
                    <w:jc w:val="left"/>
                  </w:pPr>
                  <w:r>
                    <w:tab/>
                  </w:r>
                </w:p>
              </w:tc>
            </w:tr>
            <w:tr w:rsidR="008536A5" w:rsidTr="00D85263">
              <w:trPr>
                <w:trHeight w:val="408"/>
                <w:jc w:val="center"/>
              </w:trPr>
              <w:tc>
                <w:tcPr>
                  <w:tcW w:w="2420" w:type="dxa"/>
                </w:tcPr>
                <w:p w:rsidR="008536A5" w:rsidRDefault="008536A5" w:rsidP="00D85263"/>
              </w:tc>
              <w:tc>
                <w:tcPr>
                  <w:tcW w:w="242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right" w:leader="dot" w:pos="2190"/>
                    </w:tabs>
                    <w:jc w:val="left"/>
                  </w:pPr>
                  <w:r>
                    <w:tab/>
                  </w:r>
                </w:p>
              </w:tc>
            </w:tr>
            <w:tr w:rsidR="008536A5" w:rsidTr="00D85263">
              <w:trPr>
                <w:trHeight w:val="408"/>
                <w:jc w:val="center"/>
              </w:trPr>
              <w:tc>
                <w:tcPr>
                  <w:tcW w:w="2420" w:type="dxa"/>
                </w:tcPr>
                <w:p w:rsidR="008536A5" w:rsidRDefault="008536A5" w:rsidP="00D85263"/>
              </w:tc>
              <w:tc>
                <w:tcPr>
                  <w:tcW w:w="242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right" w:leader="dot" w:pos="2190"/>
                    </w:tabs>
                    <w:jc w:val="left"/>
                  </w:pPr>
                  <w:r>
                    <w:tab/>
                  </w:r>
                </w:p>
              </w:tc>
            </w:tr>
          </w:tbl>
        </w:customXml>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 xml:space="preserve">by both first-class and certified mail on the . . . . day of . . . . . ., . . ., proof of which is in the possession of the Trustee; and the Borrower and Grantor were personally served on the . . . . </w:t>
          </w:r>
          <w:r>
            <w:rPr>
              <w:spacing w:val="0"/>
            </w:rPr>
            <w:t>d</w:t>
          </w:r>
          <w:r>
            <w:t>ay of . . . . . ., . . ., with said written notice of default or the written notice of default was posted in a conspicuous place on the real property described in paragraph I above, and the Trustee has possession of proof of such service or posting.</w:t>
          </w:r>
        </w:p>
        <w:p w:rsidR="008536A5" w:rsidRDefault="008536A5" w:rsidP="008536A5">
          <w:pPr>
            <w:pStyle w:val="RCWSLText"/>
          </w:pPr>
        </w:p>
        <w:p w:rsidR="008536A5" w:rsidRDefault="008536A5" w:rsidP="008536A5">
          <w:pPr>
            <w:pStyle w:val="Center"/>
          </w:pPr>
          <w:r>
            <w:tab/>
          </w:r>
          <w:r>
            <w:tab/>
            <w:t>VII.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Trustee whose name and address are set forth below will provide in writing to anyone requesting it, a statement of all costs and fees due at any time prior to the sale.</w:t>
          </w:r>
        </w:p>
        <w:p w:rsidR="008536A5" w:rsidRDefault="008536A5" w:rsidP="008536A5">
          <w:pPr>
            <w:pStyle w:val="RCWSLText"/>
          </w:pPr>
        </w:p>
        <w:p w:rsidR="008536A5" w:rsidRDefault="008536A5" w:rsidP="008536A5">
          <w:pPr>
            <w:pStyle w:val="Center"/>
          </w:pPr>
          <w:r>
            <w:tab/>
          </w:r>
          <w:r>
            <w:tab/>
            <w:t>VIII.</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effect of the sale will be to deprive the Grantor and all those who hold by, through or under the Grantor of all their interest in the above-described property.</w:t>
          </w:r>
        </w:p>
        <w:p w:rsidR="008536A5" w:rsidRDefault="008536A5" w:rsidP="008536A5">
          <w:pPr>
            <w:pStyle w:val="RCWSLText"/>
          </w:pPr>
        </w:p>
        <w:p w:rsidR="008536A5" w:rsidRDefault="008536A5" w:rsidP="008536A5">
          <w:pPr>
            <w:pStyle w:val="Center"/>
          </w:pPr>
          <w:r>
            <w:tab/>
          </w:r>
          <w:r>
            <w:tab/>
            <w:t>IX.</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pacing w:before="91" w:line="180" w:lineRule="auto"/>
          </w:pPr>
          <w:r>
            <w:t>[Add Part X to this notice if applicable under RCW 61.24.040(9)]</w:t>
          </w:r>
        </w:p>
        <w:p w:rsidR="008536A5" w:rsidRDefault="008536A5" w:rsidP="008536A5">
          <w:pPr>
            <w:pStyle w:val="RCWSLText"/>
          </w:pPr>
        </w:p>
        <w:customXml w:element="formtext">
          <w:customXmlPr>
            <w:attr w:name="format" w:val="narrow10"/>
            <w:attr w:name="rowmargins" w:val="zerotopbottom"/>
          </w:customXmlPr>
          <w:tbl>
            <w:tblPr>
              <w:tblW w:w="0" w:type="auto"/>
              <w:jc w:val="center"/>
              <w:tblCellMar>
                <w:left w:w="120" w:type="dxa"/>
                <w:right w:w="120" w:type="dxa"/>
              </w:tblCellMar>
              <w:tblLook w:val="01E0"/>
            </w:tblPr>
            <w:tblGrid>
              <w:gridCol w:w="1200"/>
              <w:gridCol w:w="760"/>
              <w:gridCol w:w="990"/>
              <w:gridCol w:w="440"/>
              <w:gridCol w:w="1440"/>
            </w:tblGrid>
            <w:tr w:rsidR="008536A5" w:rsidTr="00D85263">
              <w:trPr>
                <w:trHeight w:val="408"/>
                <w:jc w:val="center"/>
              </w:trPr>
              <w:tc>
                <w:tcPr>
                  <w:tcW w:w="1200" w:type="dxa"/>
                </w:tcPr>
                <w:p w:rsidR="008536A5" w:rsidRDefault="008536A5" w:rsidP="00D85263"/>
              </w:tc>
              <w:tc>
                <w:tcPr>
                  <w:tcW w:w="3620" w:type="dxa"/>
                  <w:gridSpan w:val="4"/>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390"/>
                    </w:tabs>
                    <w:jc w:val="left"/>
                  </w:pPr>
                  <w:r>
                    <w:tab/>
                  </w:r>
                </w:p>
              </w:tc>
            </w:tr>
            <w:tr w:rsidR="008536A5" w:rsidTr="00D85263">
              <w:trPr>
                <w:trHeight w:val="408"/>
                <w:jc w:val="center"/>
              </w:trPr>
              <w:tc>
                <w:tcPr>
                  <w:tcW w:w="1960" w:type="dxa"/>
                  <w:gridSpan w:val="2"/>
                </w:tcPr>
                <w:p w:rsidR="008536A5" w:rsidRDefault="008536A5" w:rsidP="00D85263"/>
              </w:tc>
              <w:tc>
                <w:tcPr>
                  <w:tcW w:w="1420" w:type="dxa"/>
                  <w:gridSpan w:val="2"/>
                  <w:hideMark/>
                </w:tcPr>
                <w:p w:rsidR="008536A5" w:rsidRDefault="008536A5" w:rsidP="00D85263">
                  <w:pPr>
                    <w:pStyle w:val="RCWSLTextTable"/>
                    <w:tabs>
                      <w:tab w:val="clear" w:pos="0"/>
                      <w:tab w:val="clear" w:pos="360"/>
                      <w:tab w:val="clear" w:pos="720"/>
                      <w:tab w:val="clear" w:pos="1080"/>
                      <w:tab w:val="right" w:leader="dot" w:pos="1190"/>
                    </w:tabs>
                    <w:jc w:val="left"/>
                  </w:pPr>
                  <w:r>
                    <w:tab/>
                    <w:t xml:space="preserve"> ,</w:t>
                  </w:r>
                </w:p>
              </w:tc>
              <w:tc>
                <w:tcPr>
                  <w:tcW w:w="1440" w:type="dxa"/>
                </w:tcPr>
                <w:p w:rsidR="008536A5" w:rsidRDefault="008536A5" w:rsidP="00D85263">
                  <w:pPr>
                    <w:pStyle w:val="RCWSLTextTable"/>
                    <w:jc w:val="left"/>
                  </w:pPr>
                  <w:r>
                    <w:t>Trustee</w:t>
                  </w:r>
                </w:p>
                <w:p w:rsidR="008536A5" w:rsidRDefault="008536A5" w:rsidP="00D85263">
                  <w:pPr>
                    <w:pStyle w:val="RCWSLTextTableHalfHeight"/>
                  </w:pPr>
                </w:p>
              </w:tc>
            </w:tr>
            <w:tr w:rsidR="008536A5" w:rsidTr="00D85263">
              <w:trPr>
                <w:trHeight w:val="408"/>
                <w:jc w:val="center"/>
              </w:trPr>
              <w:tc>
                <w:tcPr>
                  <w:tcW w:w="1960" w:type="dxa"/>
                  <w:gridSpan w:val="2"/>
                </w:tcPr>
                <w:p w:rsidR="008536A5" w:rsidRDefault="008536A5" w:rsidP="00D85263"/>
              </w:tc>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440" w:type="dxa"/>
                  <w:vMerge w:val="restart"/>
                  <w:hideMark/>
                </w:tcPr>
                <w:p w:rsidR="008536A5" w:rsidRDefault="008536A5" w:rsidP="00D85263">
                  <w:pPr>
                    <w:pStyle w:val="RCWSLTextTable"/>
                    <w:spacing w:before="91" w:line="180" w:lineRule="auto"/>
                    <w:jc w:val="center"/>
                  </w:pPr>
                  <w:r>
                    <w:rPr>
                      <w:rFonts w:ascii="Symbol" w:hAnsi="Symbol" w:cs="Symbol"/>
                    </w:rPr>
                    <w:t></w:t>
                  </w:r>
                  <w:r>
                    <w:br/>
                  </w:r>
                  <w:r>
                    <w:rPr>
                      <w:rFonts w:ascii="Symbol" w:hAnsi="Symbol" w:cs="Symbol"/>
                    </w:rPr>
                    <w:t></w:t>
                  </w:r>
                  <w:r>
                    <w:br/>
                  </w:r>
                  <w:r>
                    <w:rPr>
                      <w:rFonts w:ascii="Symbol" w:hAnsi="Symbol" w:cs="Symbol"/>
                    </w:rPr>
                    <w:t></w:t>
                  </w:r>
                  <w:r>
                    <w:br/>
                  </w:r>
                  <w:r>
                    <w:rPr>
                      <w:rFonts w:ascii="Symbol" w:hAnsi="Symbol" w:cs="Symbol"/>
                    </w:rPr>
                    <w:t></w:t>
                  </w:r>
                  <w:r>
                    <w:br/>
                  </w:r>
                  <w:r>
                    <w:rPr>
                      <w:rFonts w:ascii="Symbol" w:hAnsi="Symbol" w:cs="Symbol"/>
                    </w:rPr>
                    <w:t></w:t>
                  </w:r>
                </w:p>
              </w:tc>
              <w:tc>
                <w:tcPr>
                  <w:tcW w:w="1440" w:type="dxa"/>
                </w:tcPr>
                <w:p w:rsidR="008536A5" w:rsidRDefault="008536A5" w:rsidP="00D85263"/>
              </w:tc>
            </w:tr>
            <w:tr w:rsidR="008536A5" w:rsidTr="00D85263">
              <w:trPr>
                <w:trHeight w:val="408"/>
                <w:jc w:val="center"/>
              </w:trPr>
              <w:tc>
                <w:tcPr>
                  <w:tcW w:w="1960" w:type="dxa"/>
                  <w:gridSpan w:val="2"/>
                </w:tcPr>
                <w:p w:rsidR="008536A5" w:rsidRDefault="008536A5" w:rsidP="00D85263"/>
              </w:tc>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0" w:type="auto"/>
                  <w:vMerge/>
                  <w:vAlign w:val="center"/>
                  <w:hideMark/>
                </w:tcPr>
                <w:p w:rsidR="008536A5" w:rsidRDefault="008536A5" w:rsidP="00D85263">
                  <w:pPr>
                    <w:rPr>
                      <w:spacing w:val="-3"/>
                    </w:rPr>
                  </w:pPr>
                </w:p>
              </w:tc>
              <w:tc>
                <w:tcPr>
                  <w:tcW w:w="1440" w:type="dxa"/>
                  <w:hideMark/>
                </w:tcPr>
                <w:p w:rsidR="008536A5" w:rsidRDefault="008536A5" w:rsidP="00D85263">
                  <w:pPr>
                    <w:pStyle w:val="RCWSLTextTable"/>
                    <w:jc w:val="left"/>
                  </w:pPr>
                  <w:r>
                    <w:t>Address</w:t>
                  </w:r>
                </w:p>
              </w:tc>
            </w:tr>
            <w:tr w:rsidR="008536A5" w:rsidTr="00D85263">
              <w:trPr>
                <w:trHeight w:val="408"/>
                <w:jc w:val="center"/>
              </w:trPr>
              <w:tc>
                <w:tcPr>
                  <w:tcW w:w="1960" w:type="dxa"/>
                  <w:gridSpan w:val="2"/>
                </w:tcPr>
                <w:p w:rsidR="008536A5" w:rsidRDefault="008536A5" w:rsidP="00D85263"/>
              </w:tc>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0" w:type="auto"/>
                  <w:vMerge/>
                  <w:vAlign w:val="center"/>
                  <w:hideMark/>
                </w:tcPr>
                <w:p w:rsidR="008536A5" w:rsidRDefault="008536A5" w:rsidP="00D85263">
                  <w:pPr>
                    <w:rPr>
                      <w:spacing w:val="-3"/>
                    </w:rPr>
                  </w:pPr>
                </w:p>
              </w:tc>
              <w:tc>
                <w:tcPr>
                  <w:tcW w:w="1440" w:type="dxa"/>
                </w:tcPr>
                <w:p w:rsidR="008536A5" w:rsidRDefault="008536A5" w:rsidP="00D85263"/>
              </w:tc>
            </w:tr>
            <w:tr w:rsidR="008536A5" w:rsidTr="00D85263">
              <w:trPr>
                <w:trHeight w:val="408"/>
                <w:jc w:val="center"/>
              </w:trPr>
              <w:tc>
                <w:tcPr>
                  <w:tcW w:w="1960" w:type="dxa"/>
                  <w:gridSpan w:val="2"/>
                </w:tcPr>
                <w:p w:rsidR="008536A5" w:rsidRDefault="008536A5" w:rsidP="00D85263"/>
              </w:tc>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440" w:type="dxa"/>
                  <w:hideMark/>
                </w:tcPr>
                <w:p w:rsidR="008536A5" w:rsidRDefault="008536A5" w:rsidP="00D85263">
                  <w:pPr>
                    <w:pStyle w:val="RCWSLTextTable"/>
                    <w:jc w:val="center"/>
                  </w:pPr>
                  <w:r>
                    <w:t>}</w:t>
                  </w:r>
                </w:p>
              </w:tc>
              <w:tc>
                <w:tcPr>
                  <w:tcW w:w="1440" w:type="dxa"/>
                  <w:hideMark/>
                </w:tcPr>
                <w:p w:rsidR="008536A5" w:rsidRDefault="008536A5" w:rsidP="00D85263">
                  <w:pPr>
                    <w:pStyle w:val="RCWSLTextTable"/>
                    <w:jc w:val="left"/>
                  </w:pPr>
                  <w:r>
                    <w:t>Phone</w:t>
                  </w:r>
                </w:p>
              </w:tc>
            </w:tr>
          </w:tbl>
        </w:customXml>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pacing w:before="91" w:line="180" w:lineRule="auto"/>
          </w:pPr>
          <w:r>
            <w:t>[Acknowledgment]</w:t>
          </w:r>
        </w:p>
        <w:p w:rsidR="008536A5" w:rsidRDefault="008536A5" w:rsidP="008536A5">
          <w:pPr>
            <w:pStyle w:val="RCWSLText"/>
          </w:pP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(2) In addition to providing the borrower and grantor the notice of sale described in ((</w:t>
          </w:r>
          <w:r>
            <w:rPr>
              <w:strike/>
            </w:rPr>
            <w:t>RCW 61.24.040</w:t>
          </w:r>
          <w:r>
            <w:t xml:space="preserve">)) </w:t>
          </w:r>
          <w:r>
            <w:rPr>
              <w:u w:val="single"/>
            </w:rPr>
            <w:t>subsection</w:t>
          </w:r>
          <w:r>
            <w:t xml:space="preserve"> (1)(f) </w:t>
          </w:r>
          <w:r>
            <w:rPr>
              <w:u w:val="single"/>
            </w:rPr>
            <w:t>of this section</w:t>
          </w:r>
          <w:r>
            <w:t>, the trustee shall include with the copy of the notice which is mailed to the grantor, a statement to the grantor in substantially the following form:</w:t>
          </w:r>
        </w:p>
        <w:p w:rsidR="008536A5" w:rsidRDefault="008536A5" w:rsidP="008536A5">
          <w:pPr>
            <w:pStyle w:val="RCWSLText"/>
          </w:pPr>
        </w:p>
        <w:p w:rsidR="008536A5" w:rsidRDefault="008536A5" w:rsidP="008536A5">
          <w:pPr>
            <w:pStyle w:val="Center"/>
          </w:pPr>
          <w:r>
            <w:t>NOTICE OF FORECLOSURE</w:t>
          </w:r>
          <w:r>
            <w:br/>
          </w:r>
          <w:r>
            <w:br/>
          </w:r>
          <w:r>
            <w:tab/>
            <w:t>Pursuant to the Revised Code of Washington,</w:t>
          </w:r>
          <w:r>
            <w:br/>
          </w:r>
          <w:r>
            <w:br/>
          </w:r>
          <w:r>
            <w:tab/>
            <w:t>Chapter 61.24 RCW</w:t>
          </w:r>
        </w:p>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The attached Notice of Trustee's Sale is a consequence of default(s) in the obligation to . . . . . ., the Beneficiary of your Deed of Trust and owner of the obligation secured thereby.  Unless the default(s) is/are cured, your property will be sold at auction on the . . . . day of . . . . . ., . . .</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p w:rsidR="008536A5" w:rsidRDefault="008536A5" w:rsidP="008536A5">
          <w:pPr>
            <w:pStyle w:val="RCWSLText"/>
          </w:pPr>
        </w:p>
        <w:customXml w:element="tblwrap">
          <w:customXmlPr>
            <w:attr w:name="format" w:val="narrow10"/>
            <w:attr w:name="rowmargins" w:val="zerotopbottom"/>
          </w:customXmlPr>
          <w:p w:rsidR="008536A5" w:rsidRDefault="008536A5" w:rsidP="008536A5">
            <w:pPr>
              <w:pStyle w:val="RCWSLTextTable"/>
            </w:pPr>
          </w:p>
          <w:tbl>
            <w:tblPr>
              <w:tblW w:w="0" w:type="auto"/>
              <w:tblInd w:w="1479" w:type="dxa"/>
              <w:tblCellMar>
                <w:left w:w="120" w:type="dxa"/>
                <w:right w:w="120" w:type="dxa"/>
              </w:tblCellMar>
              <w:tblLook w:val="01E0"/>
            </w:tblPr>
            <w:tblGrid>
              <w:gridCol w:w="2638"/>
              <w:gridCol w:w="1933"/>
              <w:gridCol w:w="620"/>
              <w:gridCol w:w="1510"/>
            </w:tblGrid>
            <w:tr w:rsidR="008536A5" w:rsidTr="00D85263">
              <w:trPr>
                <w:trHeight w:val="408"/>
              </w:trPr>
              <w:tc>
                <w:tcPr>
                  <w:tcW w:w="2638" w:type="dxa"/>
                  <w:hideMark/>
                </w:tcPr>
                <w:p w:rsidR="008536A5" w:rsidRDefault="008536A5" w:rsidP="00D85263">
                  <w:r>
                    <w:br/>
                  </w:r>
                </w:p>
              </w:tc>
              <w:tc>
                <w:tcPr>
                  <w:tcW w:w="1933" w:type="dxa"/>
                </w:tcPr>
                <w:p w:rsidR="008536A5" w:rsidRDefault="008536A5" w:rsidP="00D85263"/>
              </w:tc>
              <w:tc>
                <w:tcPr>
                  <w:tcW w:w="2130" w:type="dxa"/>
                  <w:gridSpan w:val="2"/>
                  <w:hideMark/>
                </w:tcPr>
                <w:p w:rsidR="008536A5" w:rsidRDefault="008536A5" w:rsidP="00D85263">
                  <w:pPr>
                    <w:pStyle w:val="RCWSLTextTable"/>
                    <w:jc w:val="center"/>
                  </w:pPr>
                  <w:r>
                    <w:t>Estimated amount</w:t>
                  </w:r>
                </w:p>
              </w:tc>
            </w:tr>
            <w:tr w:rsidR="008536A5" w:rsidTr="00D85263">
              <w:trPr>
                <w:trHeight w:val="408"/>
              </w:trPr>
              <w:tc>
                <w:tcPr>
                  <w:tcW w:w="2638" w:type="dxa"/>
                </w:tcPr>
                <w:p w:rsidR="008536A5" w:rsidRDefault="008536A5" w:rsidP="00D85263"/>
              </w:tc>
              <w:tc>
                <w:tcPr>
                  <w:tcW w:w="1933" w:type="dxa"/>
                  <w:hideMark/>
                </w:tcPr>
                <w:p w:rsidR="008536A5" w:rsidRDefault="008536A5" w:rsidP="00D85263">
                  <w:pPr>
                    <w:pStyle w:val="RCWSLTextTable"/>
                    <w:jc w:val="center"/>
                  </w:pPr>
                  <w:r>
                    <w:t>Currently due</w:t>
                  </w:r>
                </w:p>
              </w:tc>
              <w:tc>
                <w:tcPr>
                  <w:tcW w:w="2130" w:type="dxa"/>
                  <w:gridSpan w:val="2"/>
                  <w:hideMark/>
                </w:tcPr>
                <w:p w:rsidR="008536A5" w:rsidRDefault="008536A5" w:rsidP="00D85263">
                  <w:pPr>
                    <w:pStyle w:val="RCWSLTextTable"/>
                    <w:jc w:val="center"/>
                  </w:pPr>
                  <w:r>
                    <w:t>that will be due</w:t>
                  </w:r>
                </w:p>
              </w:tc>
            </w:tr>
            <w:tr w:rsidR="008536A5" w:rsidTr="00D85263">
              <w:trPr>
                <w:trHeight w:val="408"/>
              </w:trPr>
              <w:tc>
                <w:tcPr>
                  <w:tcW w:w="2638" w:type="dxa"/>
                </w:tcPr>
                <w:p w:rsidR="008536A5" w:rsidRDefault="008536A5" w:rsidP="00D85263"/>
              </w:tc>
              <w:tc>
                <w:tcPr>
                  <w:tcW w:w="1933" w:type="dxa"/>
                  <w:hideMark/>
                </w:tcPr>
                <w:p w:rsidR="008536A5" w:rsidRDefault="008536A5" w:rsidP="00D85263">
                  <w:pPr>
                    <w:pStyle w:val="RCWSLTextTable"/>
                    <w:jc w:val="center"/>
                  </w:pPr>
                  <w:r>
                    <w:t>to reinstate</w:t>
                  </w:r>
                </w:p>
              </w:tc>
              <w:tc>
                <w:tcPr>
                  <w:tcW w:w="2130" w:type="dxa"/>
                  <w:gridSpan w:val="2"/>
                  <w:hideMark/>
                </w:tcPr>
                <w:p w:rsidR="008536A5" w:rsidRDefault="008536A5" w:rsidP="00D85263">
                  <w:pPr>
                    <w:pStyle w:val="RCWSLTextTable"/>
                    <w:jc w:val="center"/>
                  </w:pPr>
                  <w:r>
                    <w:t>to reinstate</w:t>
                  </w:r>
                </w:p>
              </w:tc>
            </w:tr>
            <w:tr w:rsidR="008536A5" w:rsidTr="00D85263">
              <w:trPr>
                <w:trHeight w:val="408"/>
              </w:trPr>
              <w:tc>
                <w:tcPr>
                  <w:tcW w:w="2638" w:type="dxa"/>
                </w:tcPr>
                <w:p w:rsidR="008536A5" w:rsidRDefault="008536A5" w:rsidP="00D85263"/>
              </w:tc>
              <w:tc>
                <w:tcPr>
                  <w:tcW w:w="1933" w:type="dxa"/>
                  <w:hideMark/>
                </w:tcPr>
                <w:p w:rsidR="008536A5" w:rsidRDefault="008536A5" w:rsidP="00D85263">
                  <w:pPr>
                    <w:pStyle w:val="RCWSLTextTable"/>
                    <w:jc w:val="center"/>
                  </w:pPr>
                  <w:r>
                    <w:t>on . . . . .</w:t>
                  </w:r>
                </w:p>
              </w:tc>
              <w:tc>
                <w:tcPr>
                  <w:tcW w:w="2130" w:type="dxa"/>
                  <w:gridSpan w:val="2"/>
                  <w:hideMark/>
                </w:tcPr>
                <w:p w:rsidR="008536A5" w:rsidRDefault="008536A5" w:rsidP="00D85263">
                  <w:pPr>
                    <w:pStyle w:val="RCWSLTextTable"/>
                    <w:jc w:val="center"/>
                  </w:pPr>
                  <w:r>
                    <w:t>on . . . . .</w:t>
                  </w:r>
                </w:p>
              </w:tc>
            </w:tr>
            <w:tr w:rsidR="008536A5" w:rsidTr="00D85263">
              <w:trPr>
                <w:trHeight w:val="408"/>
              </w:trPr>
              <w:tc>
                <w:tcPr>
                  <w:tcW w:w="2638" w:type="dxa"/>
                </w:tcPr>
                <w:p w:rsidR="008536A5" w:rsidRDefault="008536A5" w:rsidP="00D85263"/>
              </w:tc>
              <w:tc>
                <w:tcPr>
                  <w:tcW w:w="1933" w:type="dxa"/>
                  <w:hideMark/>
                </w:tcPr>
                <w:p w:rsidR="008536A5" w:rsidRDefault="008536A5" w:rsidP="00D85263">
                  <w:pPr>
                    <w:pStyle w:val="RCWSLTextTable"/>
                    <w:jc w:val="center"/>
                  </w:pPr>
                  <w:r>
                    <w:t> . . . . . .</w:t>
                  </w:r>
                </w:p>
              </w:tc>
              <w:tc>
                <w:tcPr>
                  <w:tcW w:w="2130" w:type="dxa"/>
                  <w:gridSpan w:val="2"/>
                  <w:hideMark/>
                </w:tcPr>
                <w:p w:rsidR="008536A5" w:rsidRDefault="008536A5" w:rsidP="00D85263">
                  <w:pPr>
                    <w:pStyle w:val="RCWSLTextTable"/>
                    <w:jc w:val="center"/>
                  </w:pPr>
                  <w:r>
                    <w:t> . . . . . .</w:t>
                  </w:r>
                </w:p>
              </w:tc>
            </w:tr>
            <w:tr w:rsidR="008536A5" w:rsidTr="00D85263">
              <w:trPr>
                <w:trHeight w:val="408"/>
              </w:trPr>
              <w:tc>
                <w:tcPr>
                  <w:tcW w:w="2638" w:type="dxa"/>
                </w:tcPr>
                <w:p w:rsidR="008536A5" w:rsidRDefault="008536A5" w:rsidP="00D85263"/>
              </w:tc>
              <w:tc>
                <w:tcPr>
                  <w:tcW w:w="1933" w:type="dxa"/>
                </w:tcPr>
                <w:p w:rsidR="008536A5" w:rsidRDefault="008536A5" w:rsidP="00D85263"/>
              </w:tc>
              <w:tc>
                <w:tcPr>
                  <w:tcW w:w="2130" w:type="dxa"/>
                  <w:gridSpan w:val="2"/>
                  <w:hideMark/>
                </w:tcPr>
                <w:p w:rsidR="008536A5" w:rsidRDefault="008536A5" w:rsidP="00D85263">
                  <w:pPr>
                    <w:pStyle w:val="RCWSLTextTable"/>
                    <w:jc w:val="center"/>
                  </w:pPr>
                  <w:r>
                    <w:t>(11 days before</w:t>
                  </w:r>
                </w:p>
              </w:tc>
            </w:tr>
            <w:tr w:rsidR="008536A5" w:rsidTr="00D85263">
              <w:trPr>
                <w:trHeight w:val="408"/>
              </w:trPr>
              <w:tc>
                <w:tcPr>
                  <w:tcW w:w="2638" w:type="dxa"/>
                </w:tcPr>
                <w:p w:rsidR="008536A5" w:rsidRDefault="008536A5" w:rsidP="00D85263"/>
              </w:tc>
              <w:tc>
                <w:tcPr>
                  <w:tcW w:w="1933" w:type="dxa"/>
                </w:tcPr>
                <w:p w:rsidR="008536A5" w:rsidRDefault="008536A5" w:rsidP="00D85263"/>
              </w:tc>
              <w:tc>
                <w:tcPr>
                  <w:tcW w:w="2130" w:type="dxa"/>
                  <w:gridSpan w:val="2"/>
                  <w:hideMark/>
                </w:tcPr>
                <w:p w:rsidR="008536A5" w:rsidRDefault="008536A5" w:rsidP="00D85263">
                  <w:pPr>
                    <w:pStyle w:val="RCWSLTextTable"/>
                    <w:jc w:val="center"/>
                  </w:pPr>
                  <w:r>
                    <w:t>the date set</w:t>
                  </w:r>
                </w:p>
              </w:tc>
            </w:tr>
            <w:tr w:rsidR="008536A5" w:rsidTr="00D85263">
              <w:trPr>
                <w:trHeight w:val="408"/>
              </w:trPr>
              <w:tc>
                <w:tcPr>
                  <w:tcW w:w="2638" w:type="dxa"/>
                </w:tcPr>
                <w:p w:rsidR="008536A5" w:rsidRDefault="008536A5" w:rsidP="00D85263"/>
              </w:tc>
              <w:tc>
                <w:tcPr>
                  <w:tcW w:w="1933" w:type="dxa"/>
                </w:tcPr>
                <w:p w:rsidR="008536A5" w:rsidRDefault="008536A5" w:rsidP="00D85263"/>
              </w:tc>
              <w:tc>
                <w:tcPr>
                  <w:tcW w:w="2130" w:type="dxa"/>
                  <w:gridSpan w:val="2"/>
                </w:tcPr>
                <w:p w:rsidR="008536A5" w:rsidRDefault="008536A5" w:rsidP="00D85263">
                  <w:pPr>
                    <w:pStyle w:val="RCWSLTextTable"/>
                    <w:jc w:val="center"/>
                  </w:pPr>
                  <w:r>
                    <w:t>for sale)</w:t>
                  </w:r>
                </w:p>
                <w:p w:rsidR="008536A5" w:rsidRDefault="008536A5" w:rsidP="00D85263">
                  <w:pPr>
                    <w:pStyle w:val="RCWSLTextTableHalfHeight"/>
                  </w:pPr>
                </w:p>
              </w:tc>
            </w:tr>
            <w:tr w:rsidR="008536A5" w:rsidTr="00D85263">
              <w:trPr>
                <w:trHeight w:val="408"/>
              </w:trPr>
              <w:tc>
                <w:tcPr>
                  <w:tcW w:w="4571" w:type="dxa"/>
                  <w:gridSpan w:val="2"/>
                  <w:hideMark/>
                </w:tcPr>
                <w:p w:rsidR="008536A5" w:rsidRDefault="008536A5" w:rsidP="00D85263">
                  <w:pPr>
                    <w:pStyle w:val="RCWSLTextTable"/>
                    <w:jc w:val="left"/>
                  </w:pPr>
                  <w:r>
                    <w:t>Delinquent payments</w:t>
                  </w:r>
                </w:p>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from . . . . . .,</w:t>
                  </w: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 . . ., in the</w:t>
                  </w: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amount of</w:t>
                  </w: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 . . . ./mo.:</w:t>
                  </w:r>
                </w:p>
              </w:tc>
              <w:tc>
                <w:tcPr>
                  <w:tcW w:w="1933" w:type="dxa"/>
                  <w:hideMark/>
                </w:tcPr>
                <w:p w:rsidR="008536A5" w:rsidRDefault="008536A5" w:rsidP="00D85263">
                  <w:pPr>
                    <w:pStyle w:val="RCWSLTextTable"/>
                    <w:jc w:val="center"/>
                  </w:pPr>
                  <w:r>
                    <w:t>$ . . . .</w:t>
                  </w:r>
                </w:p>
              </w:tc>
              <w:tc>
                <w:tcPr>
                  <w:tcW w:w="2130" w:type="dxa"/>
                  <w:gridSpan w:val="2"/>
                </w:tcPr>
                <w:p w:rsidR="008536A5" w:rsidRDefault="008536A5" w:rsidP="00D85263">
                  <w:pPr>
                    <w:pStyle w:val="RCWSLTextTable"/>
                    <w:jc w:val="center"/>
                  </w:pPr>
                  <w:r>
                    <w:t>$ . . . .</w:t>
                  </w:r>
                </w:p>
                <w:p w:rsidR="008536A5" w:rsidRDefault="008536A5" w:rsidP="00D85263">
                  <w:pPr>
                    <w:pStyle w:val="RCWSLTextTableHalfHeight"/>
                  </w:pPr>
                </w:p>
              </w:tc>
            </w:tr>
            <w:tr w:rsidR="008536A5" w:rsidTr="00D85263">
              <w:trPr>
                <w:trHeight w:val="408"/>
              </w:trPr>
              <w:tc>
                <w:tcPr>
                  <w:tcW w:w="2638" w:type="dxa"/>
                  <w:hideMark/>
                </w:tcPr>
                <w:p w:rsidR="008536A5" w:rsidRDefault="008536A5" w:rsidP="00D85263">
                  <w:pPr>
                    <w:pStyle w:val="RCWSLTextTable"/>
                    <w:jc w:val="left"/>
                  </w:pPr>
                  <w:r>
                    <w:t>Late charges in</w:t>
                  </w: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the total</w:t>
                  </w: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amount of:</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tcPr>
                <w:p w:rsidR="008536A5" w:rsidRDefault="008536A5" w:rsidP="00D85263"/>
              </w:tc>
              <w:tc>
                <w:tcPr>
                  <w:tcW w:w="1933" w:type="dxa"/>
                </w:tcPr>
                <w:p w:rsidR="008536A5" w:rsidRDefault="008536A5" w:rsidP="00D85263"/>
              </w:tc>
              <w:tc>
                <w:tcPr>
                  <w:tcW w:w="620" w:type="dxa"/>
                </w:tcPr>
                <w:p w:rsidR="008536A5" w:rsidRDefault="008536A5" w:rsidP="00D85263"/>
              </w:tc>
              <w:tc>
                <w:tcPr>
                  <w:tcW w:w="1510" w:type="dxa"/>
                  <w:hideMark/>
                </w:tcPr>
                <w:p w:rsidR="008536A5" w:rsidRDefault="008536A5" w:rsidP="00D85263">
                  <w:pPr>
                    <w:pStyle w:val="RCWSLTextTable"/>
                    <w:jc w:val="left"/>
                  </w:pPr>
                  <w:r>
                    <w:t>Estimated</w:t>
                  </w:r>
                </w:p>
              </w:tc>
            </w:tr>
            <w:tr w:rsidR="008536A5" w:rsidTr="00D85263">
              <w:trPr>
                <w:trHeight w:val="408"/>
              </w:trPr>
              <w:tc>
                <w:tcPr>
                  <w:tcW w:w="2638" w:type="dxa"/>
                </w:tcPr>
                <w:p w:rsidR="008536A5" w:rsidRDefault="008536A5" w:rsidP="00D85263"/>
              </w:tc>
              <w:tc>
                <w:tcPr>
                  <w:tcW w:w="1933" w:type="dxa"/>
                </w:tcPr>
                <w:p w:rsidR="008536A5" w:rsidRDefault="008536A5" w:rsidP="00D85263"/>
              </w:tc>
              <w:tc>
                <w:tcPr>
                  <w:tcW w:w="620" w:type="dxa"/>
                </w:tcPr>
                <w:p w:rsidR="008536A5" w:rsidRDefault="008536A5" w:rsidP="00D85263"/>
              </w:tc>
              <w:tc>
                <w:tcPr>
                  <w:tcW w:w="1510" w:type="dxa"/>
                  <w:hideMark/>
                </w:tcPr>
                <w:p w:rsidR="008536A5" w:rsidRDefault="008536A5" w:rsidP="00D85263">
                  <w:pPr>
                    <w:pStyle w:val="RCWSLTextTable"/>
                    <w:jc w:val="left"/>
                  </w:pPr>
                  <w:r>
                    <w:t>Amounts</w:t>
                  </w:r>
                </w:p>
              </w:tc>
            </w:tr>
            <w:tr w:rsidR="008536A5" w:rsidTr="00D85263">
              <w:trPr>
                <w:trHeight w:val="408"/>
              </w:trPr>
              <w:tc>
                <w:tcPr>
                  <w:tcW w:w="2638" w:type="dxa"/>
                  <w:hideMark/>
                </w:tcPr>
                <w:p w:rsidR="008536A5" w:rsidRDefault="008536A5" w:rsidP="00D85263">
                  <w:pPr>
                    <w:pStyle w:val="RCWSLTextTable"/>
                    <w:jc w:val="left"/>
                  </w:pPr>
                  <w:r>
                    <w:t>Attorneys' fees:</w:t>
                  </w:r>
                </w:p>
              </w:tc>
              <w:tc>
                <w:tcPr>
                  <w:tcW w:w="1933" w:type="dxa"/>
                  <w:hideMark/>
                </w:tcPr>
                <w:p w:rsidR="008536A5" w:rsidRDefault="008536A5" w:rsidP="00D85263">
                  <w:pPr>
                    <w:pStyle w:val="RCWSLTextTable"/>
                    <w:jc w:val="center"/>
                  </w:pPr>
                  <w:r>
                    <w:t>$ . . . .</w:t>
                  </w:r>
                </w:p>
              </w:tc>
              <w:tc>
                <w:tcPr>
                  <w:tcW w:w="2130" w:type="dxa"/>
                  <w:gridSpan w:val="2"/>
                </w:tcPr>
                <w:p w:rsidR="008536A5" w:rsidRDefault="008536A5" w:rsidP="00D85263">
                  <w:pPr>
                    <w:pStyle w:val="RCWSLTextTable"/>
                    <w:jc w:val="center"/>
                  </w:pPr>
                  <w:r>
                    <w:t>$ . . . .</w:t>
                  </w:r>
                </w:p>
                <w:p w:rsidR="008536A5" w:rsidRDefault="008536A5" w:rsidP="00D85263">
                  <w:pPr>
                    <w:pStyle w:val="RCWSLTextTableHalfHeight"/>
                  </w:pPr>
                </w:p>
              </w:tc>
            </w:tr>
            <w:tr w:rsidR="008536A5" w:rsidTr="00D85263">
              <w:trPr>
                <w:trHeight w:val="408"/>
              </w:trPr>
              <w:tc>
                <w:tcPr>
                  <w:tcW w:w="2638" w:type="dxa"/>
                  <w:hideMark/>
                </w:tcPr>
                <w:p w:rsidR="008536A5" w:rsidRDefault="008536A5" w:rsidP="00D85263">
                  <w:pPr>
                    <w:pStyle w:val="RCWSLTextTable"/>
                    <w:jc w:val="left"/>
                  </w:pPr>
                  <w:r>
                    <w:t>Trustee's fee:</w:t>
                  </w:r>
                </w:p>
              </w:tc>
              <w:tc>
                <w:tcPr>
                  <w:tcW w:w="1933" w:type="dxa"/>
                  <w:hideMark/>
                </w:tcPr>
                <w:p w:rsidR="008536A5" w:rsidRDefault="008536A5" w:rsidP="00D85263">
                  <w:pPr>
                    <w:pStyle w:val="RCWSLTextTable"/>
                    <w:jc w:val="center"/>
                  </w:pPr>
                  <w:r>
                    <w:t>$ . . . .</w:t>
                  </w:r>
                </w:p>
              </w:tc>
              <w:tc>
                <w:tcPr>
                  <w:tcW w:w="2130" w:type="dxa"/>
                  <w:gridSpan w:val="2"/>
                </w:tcPr>
                <w:p w:rsidR="008536A5" w:rsidRDefault="008536A5" w:rsidP="00D85263">
                  <w:pPr>
                    <w:pStyle w:val="RCWSLTextTable"/>
                    <w:jc w:val="center"/>
                  </w:pPr>
                  <w:r>
                    <w:t>$ . . . .</w:t>
                  </w:r>
                </w:p>
                <w:p w:rsidR="008536A5" w:rsidRDefault="008536A5" w:rsidP="00D85263">
                  <w:pPr>
                    <w:pStyle w:val="RCWSLTextTableHalfHeight"/>
                  </w:pPr>
                </w:p>
              </w:tc>
            </w:tr>
            <w:tr w:rsidR="008536A5" w:rsidTr="00D85263">
              <w:trPr>
                <w:trHeight w:val="408"/>
              </w:trPr>
              <w:tc>
                <w:tcPr>
                  <w:tcW w:w="4571" w:type="dxa"/>
                  <w:gridSpan w:val="2"/>
                  <w:hideMark/>
                </w:tcPr>
                <w:p w:rsidR="008536A5" w:rsidRDefault="008536A5" w:rsidP="00D85263">
                  <w:pPr>
                    <w:pStyle w:val="RCWSLTextTable"/>
                    <w:jc w:val="left"/>
                  </w:pPr>
                  <w:r>
                    <w:t>Trustee's expenses:</w:t>
                  </w:r>
                </w:p>
              </w:tc>
              <w:tc>
                <w:tcPr>
                  <w:tcW w:w="2130" w:type="dxa"/>
                  <w:gridSpan w:val="2"/>
                </w:tcPr>
                <w:p w:rsidR="008536A5" w:rsidRDefault="008536A5" w:rsidP="00D85263"/>
              </w:tc>
            </w:tr>
            <w:tr w:rsidR="008536A5" w:rsidTr="00D85263">
              <w:trPr>
                <w:trHeight w:val="408"/>
              </w:trPr>
              <w:tc>
                <w:tcPr>
                  <w:tcW w:w="2638" w:type="dxa"/>
                </w:tcPr>
                <w:p w:rsidR="008536A5" w:rsidRDefault="008536A5" w:rsidP="00D85263">
                  <w:pPr>
                    <w:pStyle w:val="RCWSLTextTable"/>
                    <w:jc w:val="left"/>
                  </w:pPr>
                  <w:r>
                    <w:t>(Itemization)</w:t>
                  </w:r>
                </w:p>
                <w:p w:rsidR="008536A5" w:rsidRDefault="008536A5" w:rsidP="00D85263">
                  <w:pPr>
                    <w:pStyle w:val="RCWSLTextTableHalfHeight"/>
                  </w:pPr>
                </w:p>
              </w:tc>
              <w:tc>
                <w:tcPr>
                  <w:tcW w:w="1933" w:type="dxa"/>
                </w:tcPr>
                <w:p w:rsidR="008536A5" w:rsidRDefault="008536A5" w:rsidP="00D85263"/>
              </w:tc>
              <w:tc>
                <w:tcPr>
                  <w:tcW w:w="2130" w:type="dxa"/>
                  <w:gridSpan w:val="2"/>
                </w:tcPr>
                <w:p w:rsidR="008536A5" w:rsidRDefault="008536A5" w:rsidP="00D85263"/>
              </w:tc>
            </w:tr>
            <w:tr w:rsidR="008536A5" w:rsidTr="00D85263">
              <w:trPr>
                <w:trHeight w:val="408"/>
              </w:trPr>
              <w:tc>
                <w:tcPr>
                  <w:tcW w:w="2638" w:type="dxa"/>
                  <w:hideMark/>
                </w:tcPr>
                <w:p w:rsidR="008536A5" w:rsidRDefault="008536A5" w:rsidP="00D85263">
                  <w:pPr>
                    <w:pStyle w:val="RCWSLTextTable"/>
                    <w:jc w:val="left"/>
                  </w:pPr>
                  <w:r>
                    <w:t>Title report</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Recording fees</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Service/Posting</w:t>
                  </w:r>
                </w:p>
                <w:p w:rsidR="008536A5" w:rsidRDefault="008536A5" w:rsidP="00D85263">
                  <w:pPr>
                    <w:pStyle w:val="RCWSLTextTable"/>
                    <w:jc w:val="left"/>
                  </w:pPr>
                  <w:r>
                    <w:t>of Notices</w:t>
                  </w:r>
                </w:p>
              </w:tc>
              <w:tc>
                <w:tcPr>
                  <w:tcW w:w="1933" w:type="dxa"/>
                </w:tcPr>
                <w:p w:rsidR="008536A5" w:rsidRDefault="008536A5" w:rsidP="00D85263">
                  <w:pPr>
                    <w:pStyle w:val="RCWSLText"/>
                  </w:pPr>
                </w:p>
                <w:p w:rsidR="008536A5" w:rsidRDefault="008536A5" w:rsidP="00D85263">
                  <w:pPr>
                    <w:pStyle w:val="RCWSLTextTable"/>
                    <w:jc w:val="center"/>
                  </w:pPr>
                  <w:r>
                    <w:t>$ . . . .</w:t>
                  </w:r>
                </w:p>
              </w:tc>
              <w:tc>
                <w:tcPr>
                  <w:tcW w:w="2130" w:type="dxa"/>
                  <w:gridSpan w:val="2"/>
                </w:tcPr>
                <w:p w:rsidR="008536A5" w:rsidRDefault="008536A5" w:rsidP="00D85263">
                  <w:pPr>
                    <w:pStyle w:val="RCWSLText"/>
                  </w:pPr>
                </w:p>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Postage/Copying</w:t>
                  </w:r>
                </w:p>
                <w:p w:rsidR="008536A5" w:rsidRDefault="008536A5" w:rsidP="00D85263">
                  <w:pPr>
                    <w:pStyle w:val="RCWSLTextTable"/>
                    <w:jc w:val="left"/>
                  </w:pPr>
                  <w:r>
                    <w:t>expense</w:t>
                  </w:r>
                </w:p>
              </w:tc>
              <w:tc>
                <w:tcPr>
                  <w:tcW w:w="1933" w:type="dxa"/>
                </w:tcPr>
                <w:p w:rsidR="008536A5" w:rsidRDefault="008536A5" w:rsidP="00D85263">
                  <w:pPr>
                    <w:pStyle w:val="RCWSLText"/>
                  </w:pPr>
                </w:p>
                <w:p w:rsidR="008536A5" w:rsidRDefault="008536A5" w:rsidP="00D85263">
                  <w:pPr>
                    <w:pStyle w:val="RCWSLTextTable"/>
                    <w:jc w:val="center"/>
                  </w:pPr>
                  <w:r>
                    <w:t>$ . . . .</w:t>
                  </w:r>
                </w:p>
              </w:tc>
              <w:tc>
                <w:tcPr>
                  <w:tcW w:w="2130" w:type="dxa"/>
                  <w:gridSpan w:val="2"/>
                </w:tcPr>
                <w:p w:rsidR="008536A5" w:rsidRDefault="008536A5" w:rsidP="00D85263">
                  <w:pPr>
                    <w:pStyle w:val="RCWSLText"/>
                  </w:pPr>
                </w:p>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Publication</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Telephone</w:t>
                  </w:r>
                </w:p>
                <w:p w:rsidR="008536A5" w:rsidRDefault="008536A5" w:rsidP="00D85263">
                  <w:pPr>
                    <w:pStyle w:val="RCWSLTextTable"/>
                    <w:jc w:val="left"/>
                  </w:pPr>
                  <w:r>
                    <w:t>charges</w:t>
                  </w:r>
                </w:p>
              </w:tc>
              <w:tc>
                <w:tcPr>
                  <w:tcW w:w="1933" w:type="dxa"/>
                </w:tcPr>
                <w:p w:rsidR="008536A5" w:rsidRDefault="008536A5" w:rsidP="00D85263">
                  <w:pPr>
                    <w:pStyle w:val="RCWSLText"/>
                  </w:pPr>
                </w:p>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Inspection fees</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 . . . . . .</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 . . . . . .</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r w:rsidR="008536A5" w:rsidTr="00D85263">
              <w:trPr>
                <w:trHeight w:val="408"/>
              </w:trPr>
              <w:tc>
                <w:tcPr>
                  <w:tcW w:w="2638" w:type="dxa"/>
                  <w:hideMark/>
                </w:tcPr>
                <w:p w:rsidR="008536A5" w:rsidRDefault="008536A5" w:rsidP="00D85263">
                  <w:pPr>
                    <w:pStyle w:val="RCWSLTextTable"/>
                    <w:jc w:val="left"/>
                  </w:pPr>
                  <w:r>
                    <w:t>TOTALS</w:t>
                  </w:r>
                </w:p>
              </w:tc>
              <w:tc>
                <w:tcPr>
                  <w:tcW w:w="1933" w:type="dxa"/>
                  <w:hideMark/>
                </w:tcPr>
                <w:p w:rsidR="008536A5" w:rsidRDefault="008536A5" w:rsidP="00D85263">
                  <w:pPr>
                    <w:pStyle w:val="RCWSLTextTable"/>
                    <w:jc w:val="center"/>
                  </w:pPr>
                  <w:r>
                    <w:t>$ . . . .</w:t>
                  </w:r>
                </w:p>
              </w:tc>
              <w:tc>
                <w:tcPr>
                  <w:tcW w:w="2130" w:type="dxa"/>
                  <w:gridSpan w:val="2"/>
                  <w:hideMark/>
                </w:tcPr>
                <w:p w:rsidR="008536A5" w:rsidRDefault="008536A5" w:rsidP="00D85263">
                  <w:pPr>
                    <w:pStyle w:val="RCWSLTextTable"/>
                    <w:jc w:val="center"/>
                  </w:pPr>
                  <w:r>
                    <w:t>$ . . . .</w:t>
                  </w:r>
                </w:p>
              </w:tc>
            </w:tr>
          </w:tbl>
        </w:customXml>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To pay off the entire obligation secured by your Deed of Trust as of the . . . . . day of . . . . . . you must pay a total of $. . . . . in principal, $. . . . . in interest, plus other costs and advances estima</w:t>
          </w:r>
          <w:r>
            <w:rPr>
              <w:spacing w:val="0"/>
            </w:rPr>
            <w:t>t</w:t>
          </w:r>
          <w:r>
            <w:t>ed to date in the amount of $. . . . . .  From and after the date of this notice you must submit a written request to the Trustee to obtain the total amount to pay off the entire obligation secured by your Deed of Trust as of the payoff date.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p w:rsidR="008536A5" w:rsidRDefault="008536A5" w:rsidP="008536A5">
          <w:pPr>
            <w:pStyle w:val="RCWSLText"/>
          </w:pPr>
        </w:p>
        <w:customXml w:element="formtext">
          <w:customXmlPr>
            <w:attr w:name="format" w:val="narrow10"/>
            <w:attr w:name="rowmargins" w:val="zerotopbottom"/>
          </w:customXmlPr>
          <w:tbl>
            <w:tblPr>
              <w:tblW w:w="0" w:type="auto"/>
              <w:jc w:val="center"/>
              <w:tblCellMar>
                <w:left w:w="120" w:type="dxa"/>
                <w:right w:w="120" w:type="dxa"/>
              </w:tblCellMar>
              <w:tblLook w:val="01E0"/>
            </w:tblPr>
            <w:tblGrid>
              <w:gridCol w:w="1228"/>
              <w:gridCol w:w="420"/>
              <w:gridCol w:w="3470"/>
            </w:tblGrid>
            <w:tr w:rsidR="008536A5" w:rsidTr="00D85263">
              <w:trPr>
                <w:trHeight w:val="408"/>
                <w:jc w:val="center"/>
              </w:trPr>
              <w:tc>
                <w:tcPr>
                  <w:tcW w:w="980" w:type="dxa"/>
                  <w:hideMark/>
                </w:tcPr>
                <w:p w:rsidR="008536A5" w:rsidRDefault="008536A5" w:rsidP="00D85263">
                  <w:pPr>
                    <w:pStyle w:val="RCWSLTextTable"/>
                    <w:jc w:val="center"/>
                  </w:pPr>
                  <w:r>
                    <w:t>Default</w:t>
                  </w:r>
                </w:p>
              </w:tc>
              <w:tc>
                <w:tcPr>
                  <w:tcW w:w="3880" w:type="dxa"/>
                  <w:gridSpan w:val="2"/>
                  <w:hideMark/>
                </w:tcPr>
                <w:p w:rsidR="008536A5" w:rsidRDefault="008536A5" w:rsidP="00D85263">
                  <w:pPr>
                    <w:pStyle w:val="RCWSLTextTable"/>
                    <w:jc w:val="left"/>
                  </w:pPr>
                  <w:r>
                    <w:t>Description of Action Required to Cure and</w:t>
                  </w:r>
                </w:p>
              </w:tc>
            </w:tr>
            <w:tr w:rsidR="008536A5" w:rsidTr="00D85263">
              <w:trPr>
                <w:trHeight w:val="408"/>
                <w:jc w:val="center"/>
              </w:trPr>
              <w:tc>
                <w:tcPr>
                  <w:tcW w:w="980" w:type="dxa"/>
                </w:tcPr>
                <w:p w:rsidR="008536A5" w:rsidRDefault="008536A5" w:rsidP="00D85263"/>
              </w:tc>
              <w:tc>
                <w:tcPr>
                  <w:tcW w:w="3880" w:type="dxa"/>
                  <w:gridSpan w:val="2"/>
                  <w:hideMark/>
                </w:tcPr>
                <w:p w:rsidR="008536A5" w:rsidRDefault="008536A5" w:rsidP="00D85263">
                  <w:pPr>
                    <w:pStyle w:val="RCWSLTextTable"/>
                    <w:jc w:val="left"/>
                  </w:pPr>
                  <w:r>
                    <w:t>Documentation Necessary to Show Cure</w:t>
                  </w:r>
                </w:p>
              </w:tc>
            </w:tr>
            <w:tr w:rsidR="008536A5" w:rsidTr="00D85263">
              <w:trPr>
                <w:trHeight w:val="408"/>
                <w:jc w:val="center"/>
              </w:trPr>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r w:rsidR="008536A5" w:rsidTr="00D85263">
              <w:trPr>
                <w:trHeight w:val="408"/>
                <w:jc w:val="center"/>
              </w:trPr>
              <w:tc>
                <w:tcPr>
                  <w:tcW w:w="980" w:type="dxa"/>
                </w:tcPr>
                <w:p w:rsidR="008536A5" w:rsidRDefault="008536A5" w:rsidP="00D85263"/>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r w:rsidR="008536A5" w:rsidTr="00D85263">
              <w:trPr>
                <w:trHeight w:val="408"/>
                <w:jc w:val="center"/>
              </w:trPr>
              <w:tc>
                <w:tcPr>
                  <w:tcW w:w="980" w:type="dxa"/>
                </w:tcPr>
                <w:p w:rsidR="008536A5" w:rsidRDefault="008536A5" w:rsidP="00D85263"/>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r w:rsidR="008536A5" w:rsidTr="00D85263">
              <w:trPr>
                <w:trHeight w:val="408"/>
                <w:jc w:val="center"/>
              </w:trPr>
              <w:tc>
                <w:tcPr>
                  <w:tcW w:w="980" w:type="dxa"/>
                  <w:hideMark/>
                </w:tcPr>
                <w:p w:rsidR="008536A5" w:rsidRDefault="008536A5" w:rsidP="00D85263">
                  <w:pPr>
                    <w:pStyle w:val="RCWSLTextTable"/>
                    <w:tabs>
                      <w:tab w:val="clear" w:pos="0"/>
                      <w:tab w:val="clear" w:pos="360"/>
                      <w:tab w:val="clear" w:pos="720"/>
                      <w:tab w:val="right" w:leader="dot" w:pos="750"/>
                    </w:tabs>
                    <w:jc w:val="left"/>
                  </w:pPr>
                  <w:r>
                    <w:tab/>
                  </w:r>
                </w:p>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r w:rsidR="008536A5" w:rsidTr="00D85263">
              <w:trPr>
                <w:trHeight w:val="408"/>
                <w:jc w:val="center"/>
              </w:trPr>
              <w:tc>
                <w:tcPr>
                  <w:tcW w:w="980" w:type="dxa"/>
                </w:tcPr>
                <w:p w:rsidR="008536A5" w:rsidRDefault="008536A5" w:rsidP="00D85263"/>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r w:rsidR="008536A5" w:rsidTr="00D85263">
              <w:trPr>
                <w:trHeight w:val="408"/>
                <w:jc w:val="center"/>
              </w:trPr>
              <w:tc>
                <w:tcPr>
                  <w:tcW w:w="980" w:type="dxa"/>
                </w:tcPr>
                <w:p w:rsidR="008536A5" w:rsidRDefault="008536A5" w:rsidP="00D85263"/>
              </w:tc>
              <w:tc>
                <w:tcPr>
                  <w:tcW w:w="420" w:type="dxa"/>
                </w:tcPr>
                <w:p w:rsidR="008536A5" w:rsidRDefault="008536A5" w:rsidP="00D85263"/>
              </w:tc>
              <w:tc>
                <w:tcPr>
                  <w:tcW w:w="3460" w:type="dxa"/>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30"/>
                    </w:tabs>
                    <w:jc w:val="left"/>
                  </w:pPr>
                  <w:r>
                    <w:tab/>
                  </w:r>
                </w:p>
              </w:tc>
            </w:tr>
          </w:tbl>
        </w:customXml>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rsidR="008536A5" w:rsidRPr="006C4A9B"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u w:val="single"/>
            </w:rPr>
          </w:pPr>
          <w:r>
            <w:tab/>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w:t>
          </w:r>
          <w:r w:rsidRPr="006C4A9B">
            <w:rPr>
              <w:u w:val="single"/>
            </w:rPr>
            <w:t>You may contact the Department of Financial Institutions or the statewide civil legal aid hotline for possible assistance or referrals.</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p w:rsidR="008536A5" w:rsidRDefault="008536A5" w:rsidP="008536A5">
          <w:pPr>
            <w:pStyle w:val="RCWSLText"/>
          </w:pPr>
        </w:p>
        <w:customXml w:element="formtext">
          <w:customXmlPr>
            <w:attr w:name="format" w:val="narrow10"/>
            <w:attr w:name="rowmargins" w:val="zerotopbottom"/>
          </w:customXmlPr>
          <w:tbl>
            <w:tblPr>
              <w:tblW w:w="0" w:type="auto"/>
              <w:jc w:val="center"/>
              <w:tblCellMar>
                <w:left w:w="120" w:type="dxa"/>
                <w:right w:w="120" w:type="dxa"/>
              </w:tblCellMar>
              <w:tblLook w:val="01E0"/>
            </w:tblPr>
            <w:tblGrid>
              <w:gridCol w:w="440"/>
              <w:gridCol w:w="946"/>
              <w:gridCol w:w="620"/>
              <w:gridCol w:w="900"/>
              <w:gridCol w:w="1990"/>
            </w:tblGrid>
            <w:tr w:rsidR="008536A5" w:rsidTr="00D85263">
              <w:trPr>
                <w:trHeight w:val="408"/>
                <w:jc w:val="center"/>
              </w:trPr>
              <w:tc>
                <w:tcPr>
                  <w:tcW w:w="440" w:type="dxa"/>
                </w:tcPr>
                <w:p w:rsidR="008536A5" w:rsidRDefault="008536A5" w:rsidP="00D85263"/>
              </w:tc>
              <w:tc>
                <w:tcPr>
                  <w:tcW w:w="900" w:type="dxa"/>
                  <w:hideMark/>
                </w:tcPr>
                <w:p w:rsidR="008536A5" w:rsidRDefault="008536A5" w:rsidP="00D85263">
                  <w:pPr>
                    <w:pStyle w:val="RCWSLTextTable"/>
                    <w:jc w:val="left"/>
                  </w:pPr>
                  <w:r>
                    <w:t>NAME:</w:t>
                  </w:r>
                </w:p>
              </w:tc>
              <w:tc>
                <w:tcPr>
                  <w:tcW w:w="3500" w:type="dxa"/>
                  <w:gridSpan w:val="3"/>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right" w:leader="dot" w:pos="3270"/>
                    </w:tabs>
                    <w:jc w:val="left"/>
                  </w:pPr>
                  <w:r>
                    <w:tab/>
                  </w:r>
                </w:p>
              </w:tc>
            </w:tr>
            <w:tr w:rsidR="008536A5" w:rsidTr="00D85263">
              <w:trPr>
                <w:trHeight w:val="408"/>
                <w:jc w:val="center"/>
              </w:trPr>
              <w:tc>
                <w:tcPr>
                  <w:tcW w:w="440" w:type="dxa"/>
                </w:tcPr>
                <w:p w:rsidR="008536A5" w:rsidRDefault="008536A5" w:rsidP="00D85263"/>
              </w:tc>
              <w:tc>
                <w:tcPr>
                  <w:tcW w:w="1520" w:type="dxa"/>
                  <w:gridSpan w:val="2"/>
                  <w:hideMark/>
                </w:tcPr>
                <w:p w:rsidR="008536A5" w:rsidRDefault="008536A5" w:rsidP="00D85263">
                  <w:pPr>
                    <w:pStyle w:val="RCWSLTextTable"/>
                    <w:jc w:val="left"/>
                  </w:pPr>
                  <w:r>
                    <w:t>ADDRESS:</w:t>
                  </w:r>
                </w:p>
              </w:tc>
              <w:tc>
                <w:tcPr>
                  <w:tcW w:w="2880" w:type="dxa"/>
                  <w:gridSpan w:val="2"/>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right" w:leader="dot" w:pos="2650"/>
                    </w:tabs>
                    <w:jc w:val="left"/>
                  </w:pPr>
                  <w:r>
                    <w:tab/>
                  </w:r>
                </w:p>
              </w:tc>
            </w:tr>
            <w:tr w:rsidR="008536A5" w:rsidTr="00D85263">
              <w:trPr>
                <w:trHeight w:val="408"/>
                <w:jc w:val="center"/>
              </w:trPr>
              <w:tc>
                <w:tcPr>
                  <w:tcW w:w="440" w:type="dxa"/>
                </w:tcPr>
                <w:p w:rsidR="008536A5" w:rsidRDefault="008536A5" w:rsidP="00D85263"/>
              </w:tc>
              <w:tc>
                <w:tcPr>
                  <w:tcW w:w="1520" w:type="dxa"/>
                  <w:gridSpan w:val="2"/>
                </w:tcPr>
                <w:p w:rsidR="008536A5" w:rsidRDefault="008536A5" w:rsidP="00D85263"/>
              </w:tc>
              <w:tc>
                <w:tcPr>
                  <w:tcW w:w="2880" w:type="dxa"/>
                  <w:gridSpan w:val="2"/>
                  <w:hideMark/>
                </w:tcPr>
                <w:p w:rsidR="008536A5" w:rsidRDefault="008536A5" w:rsidP="00D85263">
                  <w:pPr>
                    <w:pStyle w:val="RCWSLTextTable"/>
                    <w:tabs>
                      <w:tab w:val="clear" w:pos="0"/>
                      <w:tab w:val="clear" w:pos="360"/>
                      <w:tab w:val="clear" w:pos="720"/>
                      <w:tab w:val="clear" w:pos="1080"/>
                      <w:tab w:val="clear" w:pos="1440"/>
                      <w:tab w:val="clear" w:pos="1800"/>
                      <w:tab w:val="clear" w:pos="2160"/>
                      <w:tab w:val="clear" w:pos="2520"/>
                      <w:tab w:val="right" w:leader="dot" w:pos="2650"/>
                    </w:tabs>
                    <w:jc w:val="left"/>
                  </w:pPr>
                  <w:r>
                    <w:tab/>
                  </w:r>
                </w:p>
              </w:tc>
            </w:tr>
            <w:tr w:rsidR="008536A5" w:rsidTr="00D85263">
              <w:trPr>
                <w:trHeight w:val="408"/>
                <w:jc w:val="center"/>
              </w:trPr>
              <w:tc>
                <w:tcPr>
                  <w:tcW w:w="440" w:type="dxa"/>
                </w:tcPr>
                <w:p w:rsidR="008536A5" w:rsidRDefault="008536A5" w:rsidP="00D85263"/>
              </w:tc>
              <w:tc>
                <w:tcPr>
                  <w:tcW w:w="2420" w:type="dxa"/>
                  <w:gridSpan w:val="3"/>
                  <w:hideMark/>
                </w:tcPr>
                <w:p w:rsidR="008536A5" w:rsidRDefault="008536A5" w:rsidP="00D85263">
                  <w:pPr>
                    <w:pStyle w:val="RCWSLTextTable"/>
                    <w:jc w:val="left"/>
                  </w:pPr>
                  <w:r>
                    <w:t>TELEPHONE NUMBER:</w:t>
                  </w:r>
                </w:p>
              </w:tc>
              <w:tc>
                <w:tcPr>
                  <w:tcW w:w="1980" w:type="dxa"/>
                  <w:hideMark/>
                </w:tcPr>
                <w:p w:rsidR="008536A5" w:rsidRDefault="008536A5" w:rsidP="00D85263">
                  <w:pPr>
                    <w:pStyle w:val="RCWSLTextTable"/>
                    <w:tabs>
                      <w:tab w:val="clear" w:pos="0"/>
                      <w:tab w:val="clear" w:pos="360"/>
                      <w:tab w:val="clear" w:pos="720"/>
                      <w:tab w:val="clear" w:pos="1080"/>
                      <w:tab w:val="clear" w:pos="1440"/>
                      <w:tab w:val="right" w:leader="dot" w:pos="1750"/>
                    </w:tabs>
                    <w:jc w:val="left"/>
                  </w:pPr>
                  <w:r>
                    <w:tab/>
                  </w:r>
                </w:p>
              </w:tc>
            </w:tr>
          </w:tbl>
        </w:customXml>
        <w:p w:rsidR="008536A5" w:rsidRDefault="008536A5" w:rsidP="008536A5">
          <w:pPr>
            <w:pStyle w:val="RCWSLText"/>
          </w:pPr>
        </w:p>
        <w:p w:rsidR="008536A5" w:rsidRDefault="008536A5" w:rsidP="008536A5">
          <w:pPr>
            <w:pStyle w:val="RCWSLText"/>
          </w:pP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(3) In addition, the trustee shall cause a copy of the notice of sale described in ((</w:t>
          </w:r>
          <w:r>
            <w:rPr>
              <w:strike/>
            </w:rPr>
            <w:t>RCW 61.24.040</w:t>
          </w:r>
          <w:r>
            <w:t xml:space="preserve">)) </w:t>
          </w:r>
          <w:r>
            <w:rPr>
              <w:u w:val="single"/>
            </w:rPr>
            <w:t>subsection</w:t>
          </w:r>
          <w:r>
            <w:t xml:space="preserve"> (1)(f) </w:t>
          </w:r>
          <w:r>
            <w:rPr>
              <w:u w:val="single"/>
            </w:rPr>
            <w:t>of this section</w:t>
          </w:r>
          <w:r>
            <w:t xml:space="preserve"> (exclud</w:t>
          </w:r>
          <w:r>
            <w:rPr>
              <w:spacing w:val="0"/>
            </w:rPr>
            <w:t>i</w:t>
          </w:r>
          <w:r>
            <w:t>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(4) On the date and at the time designated in the notice of sale, the trustee or its authorized agent shall sell the property at public auction to the highest bidder.  The trustee may sell the property in gross or in parcels as the trustee shall deem most advantageous;</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(5) The place of sale shall be at any designated public place within the county where the property is located and if the property is in more than one county, the sale may be in any of the counties where the prop</w:t>
          </w:r>
          <w:r>
            <w:rPr>
              <w:spacing w:val="0"/>
            </w:rPr>
            <w:t>e</w:t>
          </w:r>
          <w:r>
            <w:t>rty is located.  The sale shall be on Friday, or if Friday is a legal holiday on the following Monday, and during the hours set by statute for the conduct of sales of real estate at execution;</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(6)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w:t>
          </w:r>
          <w:r>
            <w:rPr>
              <w:strike/>
            </w:rPr>
            <w:t>RCW 61.24.040</w:t>
          </w:r>
          <w:r>
            <w:t xml:space="preserve">)) </w:t>
          </w:r>
          <w:r>
            <w:rPr>
              <w:u w:val="single"/>
            </w:rPr>
            <w:t>subsection</w:t>
          </w:r>
          <w:r>
            <w:t xml:space="preserve"> (1)(b)(i) and (ii) </w:t>
          </w:r>
          <w:r>
            <w:rPr>
              <w:u w:val="single"/>
            </w:rPr>
            <w:t>of this section</w:t>
          </w:r>
          <w:r>
            <w:t xml:space="preserve">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w:t>
          </w:r>
          <w:r>
            <w:rPr>
              <w:strike/>
            </w:rPr>
            <w:t>RCW 61.24.040</w:t>
          </w:r>
          <w:r>
            <w:t xml:space="preserve">)) </w:t>
          </w:r>
          <w:r>
            <w:rPr>
              <w:u w:val="single"/>
            </w:rPr>
            <w:t>subsection</w:t>
          </w:r>
          <w:r>
            <w:t xml:space="preserve"> (1)(b), (c), (d), and (e) </w:t>
          </w:r>
          <w:r>
            <w:rPr>
              <w:u w:val="single"/>
            </w:rPr>
            <w:t>of this section</w:t>
          </w:r>
          <w:r>
            <w:t xml:space="preserve"> and publishing a copy of such notice once in the newspaper(s) described in ((</w:t>
          </w:r>
          <w:r>
            <w:rPr>
              <w:strike/>
            </w:rPr>
            <w:t>RCW 61.24.040</w:t>
          </w:r>
          <w:r>
            <w:t xml:space="preserve">)) </w:t>
          </w:r>
          <w:r>
            <w:rPr>
              <w:u w:val="single"/>
            </w:rPr>
            <w:t>subsection</w:t>
          </w:r>
          <w:r>
            <w:t xml:space="preserve"> (3) </w:t>
          </w:r>
          <w:r>
            <w:rPr>
              <w:u w:val="single"/>
            </w:rPr>
            <w:t>of this section</w:t>
          </w:r>
          <w:r>
            <w:t>, more than seven days before the date fixed for sale in the notice of sale.  No other notice of the postponed sale need be given;</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(7)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w:t>
          </w:r>
          <w:r>
            <w:rPr>
              <w:strike/>
            </w:rPr>
            <w:t>RCW 61.24.040</w:t>
          </w:r>
          <w:r>
            <w:t xml:space="preserve">)) </w:t>
          </w:r>
          <w:r>
            <w:rPr>
              <w:u w:val="single"/>
            </w:rPr>
            <w:t>subsection</w:t>
          </w:r>
          <w:r>
            <w:t xml:space="preserve"> (1) </w:t>
          </w:r>
          <w:r>
            <w:rPr>
              <w:u w:val="single"/>
            </w:rPr>
            <w:t>of this section</w:t>
          </w:r>
          <w:r>
            <w:t>,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(8) The sale as authorized under this chapter shall not take place less than one hundred ninety days from the date of default in any of the obligations secured;</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(9)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rsidR="008536A5" w:rsidRDefault="008536A5" w:rsidP="008536A5">
          <w:pPr>
            <w:pStyle w:val="RCWSLText"/>
          </w:pPr>
        </w:p>
        <w:p w:rsidR="008536A5" w:rsidRDefault="008536A5" w:rsidP="008536A5">
          <w:pPr>
            <w:pStyle w:val="Center"/>
          </w:pPr>
          <w:r>
            <w:tab/>
          </w:r>
          <w:r>
            <w:tab/>
            <w:t>X.</w:t>
          </w:r>
          <w:r>
            <w:tab/>
          </w:r>
          <w:r>
            <w:br/>
          </w:r>
          <w:r>
            <w:br/>
          </w:r>
          <w:r>
            <w:tab/>
          </w:r>
          <w:r>
            <w:tab/>
            <w:t>NOTICE TO OCCUPANTS OR TENANTS</w:t>
          </w:r>
        </w:p>
        <w:p w:rsidR="008536A5" w:rsidRDefault="008536A5" w:rsidP="008536A5">
          <w:pPr>
            <w:pStyle w:val="RCWSLText"/>
          </w:pPr>
        </w:p>
        <w:p w:rsidR="008536A5" w:rsidRDefault="008536A5" w:rsidP="008536A5">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The purchaser at the trustee's sale is entitled to possession of the property on the 20th day following the sale, as against the grantor under the deed of trust (the owner) and anyone having an interest junior to the deed of trust, including occupants ((</w:t>
          </w:r>
          <w:r>
            <w:rPr>
              <w:strike/>
            </w:rPr>
            <w:t>and</w:t>
          </w:r>
          <w:r>
            <w:t xml:space="preserve">)) </w:t>
          </w:r>
          <w:r>
            <w:rPr>
              <w:u w:val="single"/>
            </w:rPr>
            <w:t>who are not</w:t>
          </w:r>
          <w:r>
            <w:t xml:space="preserve"> tenants.  After the 20th day following the sale the purchaser has the right to evict occupants ((</w:t>
          </w:r>
          <w:r>
            <w:rPr>
              <w:strike/>
            </w:rPr>
            <w:t>and</w:t>
          </w:r>
          <w:r>
            <w:t xml:space="preserve">)) </w:t>
          </w:r>
          <w:r>
            <w:rPr>
              <w:u w:val="single"/>
            </w:rPr>
            <w:t>who are not</w:t>
          </w:r>
          <w:r>
            <w:t xml:space="preserve"> tenants by summary proceedings under ((</w:t>
          </w:r>
          <w:r>
            <w:rPr>
              <w:strike/>
            </w:rPr>
            <w:t>the unlawful detainer act,</w:t>
          </w:r>
          <w:r>
            <w:t>)) chapter 59.12 RCW</w:t>
          </w:r>
          <w:r>
            <w:rPr>
              <w:u w:val="single"/>
            </w:rPr>
            <w:t>.</w:t>
          </w:r>
          <w:r>
            <w:t xml:space="preserve"> </w:t>
          </w:r>
          <w:r>
            <w:rPr>
              <w:u w:val="single"/>
            </w:rPr>
            <w:t xml:space="preserve"> For tenant-occupied property, the purchaser shall provide a tenant with written notice in accordance with section 10 of this act</w:t>
          </w:r>
          <w:r>
            <w:t>;</w:t>
          </w:r>
        </w:p>
        <w:p w:rsidR="008536A5" w:rsidRDefault="008536A5" w:rsidP="008536A5">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pPr>
          <w:r>
            <w:tab/>
            <w:t xml:space="preserve">(10) Only one copy of all notices required by this chapter need be given </w:t>
          </w:r>
          <w:r>
            <w:rPr>
              <w:spacing w:val="0"/>
            </w:rPr>
            <w:t>t</w:t>
          </w:r>
          <w:r>
            <w:t>o a person who is both the borrower and the grantor.  All notices required by this chapter that are given to a general partnership are deemed given to each of its general partners, unless otherwise agreed by the parties.</w:t>
          </w:r>
        </w:p>
        <w:p w:rsidR="008536A5" w:rsidRDefault="008536A5" w:rsidP="008536A5">
          <w:pPr>
            <w:pStyle w:val="BegSec-Amd"/>
          </w:pPr>
          <w:r>
            <w:rPr>
              <w:b/>
            </w:rPr>
            <w:t xml:space="preserve">Sec. </w:t>
          </w:r>
          <w:r w:rsidR="00691FC1">
            <w:rPr>
              <w:b/>
            </w:rPr>
            <w:fldChar w:fldCharType="begin"/>
          </w:r>
          <w:r>
            <w:rPr>
              <w:b/>
            </w:rPr>
            <w:instrText xml:space="preserve"> LISTNUM  LegalDefault  </w:instrText>
          </w:r>
          <w:r w:rsidR="00691FC1">
            <w:rPr>
              <w:b/>
            </w:rPr>
            <w:fldChar w:fldCharType="end"/>
          </w:r>
          <w:r>
            <w:rPr>
              <w:b/>
            </w:rPr>
            <w:t xml:space="preserve">  </w:t>
          </w:r>
          <w:r>
            <w:t>RCW 61.24.060 and 1998 c 295 s 8 are each amended to read as follows:</w:t>
          </w:r>
        </w:p>
        <w:p w:rsidR="008536A5" w:rsidRDefault="008536A5" w:rsidP="008536A5">
          <w:pPr>
            <w:pStyle w:val="RCWSLText"/>
          </w:pPr>
          <w:r>
            <w:tab/>
          </w:r>
          <w:r>
            <w:rPr>
              <w:u w:val="single"/>
            </w:rPr>
            <w:t>(1)</w:t>
          </w:r>
          <w:r>
            <w:t xml:space="preserve"> The purchaser at the trustee's sale shall be entitled to possession of the property on the twentieth day following the sale, as against the </w:t>
          </w:r>
          <w:r w:rsidR="00D85263">
            <w:t xml:space="preserve">borrower and </w:t>
          </w:r>
          <w:r>
            <w:t>grantor under the deed of trust and anyone having an interest junior to the deed of trust, including occupants ((</w:t>
          </w:r>
          <w:r>
            <w:rPr>
              <w:strike/>
            </w:rPr>
            <w:t>and</w:t>
          </w:r>
          <w:r>
            <w:t xml:space="preserve">)) </w:t>
          </w:r>
          <w:r>
            <w:rPr>
              <w:u w:val="single"/>
            </w:rPr>
            <w:t>who are not</w:t>
          </w:r>
          <w:r>
            <w:t xml:space="preserve"> tenants, who were given all of the notices to which they were entitled under this chapter.  The purchaser shall also have a right to the summary proceedings to obtain possession of real property provided in chapter 59.12 RCW.</w:t>
          </w:r>
        </w:p>
        <w:p w:rsidR="008536A5" w:rsidRPr="00A97B96" w:rsidRDefault="008536A5" w:rsidP="008536A5">
          <w:pPr>
            <w:pStyle w:val="RCWSLText"/>
            <w:rPr>
              <w:u w:val="single"/>
            </w:rPr>
          </w:pPr>
          <w:r>
            <w:tab/>
          </w:r>
          <w:r w:rsidR="00972F05">
            <w:rPr>
              <w:u w:val="single"/>
            </w:rPr>
            <w:t>(2) If the trustee elected to foreclose the interest of any occupant or tenant, t</w:t>
          </w:r>
          <w:r w:rsidRPr="00A97B96">
            <w:rPr>
              <w:u w:val="single"/>
            </w:rPr>
            <w:t>he purchaser</w:t>
          </w:r>
          <w:r w:rsidR="009548E7" w:rsidRPr="009548E7">
            <w:rPr>
              <w:u w:val="single"/>
            </w:rPr>
            <w:t xml:space="preserve"> </w:t>
          </w:r>
          <w:r w:rsidR="009548E7">
            <w:rPr>
              <w:u w:val="single"/>
            </w:rPr>
            <w:t>of tenant-occupied property</w:t>
          </w:r>
          <w:r w:rsidRPr="00A97B96">
            <w:rPr>
              <w:u w:val="single"/>
            </w:rPr>
            <w:t xml:space="preserve"> at the trustee's sale</w:t>
          </w:r>
          <w:r w:rsidR="009548E7">
            <w:rPr>
              <w:u w:val="single"/>
            </w:rPr>
            <w:t xml:space="preserve"> </w:t>
          </w:r>
          <w:r w:rsidRPr="00A97B96">
            <w:rPr>
              <w:u w:val="single"/>
            </w:rPr>
            <w:t>shall provide written notice to the occupants and tenants at the property purchased in substantially the following form:</w:t>
          </w:r>
        </w:p>
        <w:p w:rsidR="008536A5" w:rsidRPr="00A97B96" w:rsidRDefault="008536A5" w:rsidP="008536A5">
          <w:pPr>
            <w:pStyle w:val="RCWSLText"/>
            <w:rPr>
              <w:u w:val="single"/>
            </w:rPr>
          </w:pPr>
          <w:r w:rsidRPr="00A97B96">
            <w:tab/>
          </w:r>
          <w:r w:rsidRPr="00A97B96">
            <w:rPr>
              <w:u w:val="single"/>
            </w:rPr>
            <w:t xml:space="preserve">"NOTICE:  The property located at . . . . .  was purchased at a trustee's sale by . . . . . . on . . . . .(date).  </w:t>
          </w:r>
        </w:p>
        <w:p w:rsidR="008536A5" w:rsidRPr="00A97B96" w:rsidRDefault="008536A5" w:rsidP="008536A5">
          <w:pPr>
            <w:pStyle w:val="RCWSLText"/>
            <w:rPr>
              <w:u w:val="single"/>
            </w:rPr>
          </w:pPr>
          <w:r w:rsidRPr="00A97B96">
            <w:tab/>
          </w:r>
          <w:r w:rsidRPr="00A97B96">
            <w:rPr>
              <w:u w:val="single"/>
            </w:rPr>
            <w:t>1.  If you are the previous owner</w:t>
          </w:r>
          <w:r>
            <w:rPr>
              <w:u w:val="single"/>
            </w:rPr>
            <w:t xml:space="preserve"> or an occupant who is not a tenant</w:t>
          </w:r>
          <w:r w:rsidRPr="00A97B96">
            <w:rPr>
              <w:u w:val="single"/>
            </w:rPr>
            <w:t xml:space="preserve"> of the property that was purchased, pursuant to RCW 61.24.060, the purchaser at the trustee's sale is entitled to possession of the property on . . . . . .(date), which is the twentieth day following the sale.   </w:t>
          </w:r>
        </w:p>
        <w:p w:rsidR="008536A5" w:rsidRPr="00A97B96" w:rsidRDefault="008536A5" w:rsidP="008536A5">
          <w:pPr>
            <w:pStyle w:val="RCWSLText"/>
            <w:rPr>
              <w:u w:val="single"/>
            </w:rPr>
          </w:pPr>
          <w:r w:rsidRPr="00A97B96">
            <w:tab/>
          </w:r>
          <w:r w:rsidRPr="00A97B96">
            <w:rPr>
              <w:u w:val="single"/>
            </w:rPr>
            <w:t xml:space="preserve">2.  If you are a tenant or subtenant in possession of the property that was purchased, pursuant to </w:t>
          </w:r>
          <w:r w:rsidR="005A72E2">
            <w:rPr>
              <w:u w:val="single"/>
            </w:rPr>
            <w:t>section 4 of this act</w:t>
          </w:r>
          <w:r w:rsidRPr="00A97B96">
            <w:rPr>
              <w:u w:val="single"/>
            </w:rPr>
            <w:t xml:space="preserve">, the purchaser at the trustee's sale may either give you a </w:t>
          </w:r>
          <w:r w:rsidR="00AC6D7D">
            <w:rPr>
              <w:u w:val="single"/>
            </w:rPr>
            <w:t>new</w:t>
          </w:r>
          <w:r w:rsidRPr="00A97B96">
            <w:rPr>
              <w:u w:val="single"/>
            </w:rPr>
            <w:t xml:space="preserve"> rental agreement OR </w:t>
          </w:r>
          <w:r w:rsidR="00D85263">
            <w:rPr>
              <w:u w:val="single"/>
            </w:rPr>
            <w:t>give</w:t>
          </w:r>
          <w:r w:rsidRPr="00A97B96">
            <w:rPr>
              <w:u w:val="single"/>
            </w:rPr>
            <w:t xml:space="preserve"> you a written notice to vacate the property in sixty days or more before the end of the monthly rental period." </w:t>
          </w:r>
        </w:p>
        <w:p w:rsidR="008536A5" w:rsidRPr="00A97B96" w:rsidRDefault="008536A5" w:rsidP="008536A5">
          <w:pPr>
            <w:pStyle w:val="RCWSLText"/>
            <w:rPr>
              <w:u w:val="single"/>
            </w:rPr>
          </w:pPr>
          <w:r w:rsidRPr="00A97B96">
            <w:tab/>
          </w:r>
          <w:r w:rsidRPr="00A97B96">
            <w:rPr>
              <w:u w:val="single"/>
            </w:rPr>
            <w:t xml:space="preserve">(3) The notice required in subsection (2) of this section must be given to the property's occupants and tenants by both first-class mail, and either certified or registered mail, return receipt requested. </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A new section is added to chapter 59.12 RCW to read as follows:</w:t>
          </w:r>
        </w:p>
        <w:p w:rsidR="008536A5" w:rsidRDefault="008536A5" w:rsidP="008536A5">
          <w:pPr>
            <w:pStyle w:val="RCWSLText"/>
          </w:pPr>
          <w:r>
            <w:tab/>
            <w:t>An unlawful detainer action, commenced as a result of a trustee's sale under chapter 61.24 RCW, must comply with the requirements of RCW 61.24.040 and 61.24.060.</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If any provision of this act or its application to any person or circumstance is held invalid, the remainder of the act or the application of the provision to other persons or circumstances is not affected.</w:t>
          </w:r>
        </w:p>
        <w:p w:rsidR="008536A5" w:rsidRDefault="008536A5" w:rsidP="008536A5">
          <w:pPr>
            <w:pStyle w:val="BegSec-New"/>
          </w:pPr>
          <w:r>
            <w:rPr>
              <w:u w:val="single"/>
            </w:rPr>
            <w:t>NEW SECTION.</w:t>
          </w:r>
          <w:r>
            <w:rPr>
              <w:b/>
            </w:rPr>
            <w:t xml:space="preserve">  Sec. </w:t>
          </w:r>
          <w:r w:rsidR="00691FC1">
            <w:rPr>
              <w:b/>
            </w:rPr>
            <w:fldChar w:fldCharType="begin"/>
          </w:r>
          <w:r>
            <w:rPr>
              <w:b/>
            </w:rPr>
            <w:instrText xml:space="preserve"> LISTNUM  LegalDefault  </w:instrText>
          </w:r>
          <w:r w:rsidR="00691FC1">
            <w:rPr>
              <w:b/>
            </w:rPr>
            <w:fldChar w:fldCharType="end"/>
          </w:r>
          <w:r>
            <w:rPr>
              <w:b/>
            </w:rPr>
            <w:t xml:space="preserve">  </w:t>
          </w:r>
          <w:r>
            <w:t>Section 2 of this act expires December 31, 2012."</w:t>
          </w:r>
        </w:p>
        <w:p w:rsidR="008536A5" w:rsidRDefault="008536A5" w:rsidP="008536A5">
          <w:pPr>
            <w:pStyle w:val="RCWSLText"/>
          </w:pPr>
        </w:p>
        <w:p w:rsidR="008536A5" w:rsidRPr="00203474" w:rsidRDefault="008536A5" w:rsidP="008536A5">
          <w:pPr>
            <w:pStyle w:val="RCWSLText"/>
          </w:pPr>
          <w:r>
            <w:tab/>
            <w:t>Correct the title.</w:t>
          </w:r>
        </w:p>
        <w:p w:rsidR="00ED2EEB" w:rsidRDefault="00DE256E" w:rsidP="007E02E3">
          <w:pPr>
            <w:pStyle w:val="RCWSLText"/>
            <w:suppressLineNumbers/>
          </w:pPr>
          <w:r>
            <w:tab/>
          </w:r>
        </w:p>
      </w:customXml>
      <w:customXml w:element="Effect">
        <w:p w:rsidR="00823CC3" w:rsidRDefault="00ED2EEB" w:rsidP="00823CC3">
          <w:pPr>
            <w:pStyle w:val="Effect"/>
            <w:suppressLineNumbers/>
          </w:pPr>
          <w:r>
            <w:tab/>
          </w:r>
          <w:r w:rsidR="00DE256E">
            <w:tab/>
          </w:r>
          <w:r w:rsidR="00DE256E" w:rsidRPr="009F7DFE">
            <w:rPr>
              <w:b/>
              <w:u w:val="single"/>
            </w:rPr>
            <w:t>EFFECT:</w:t>
          </w:r>
          <w:r w:rsidR="00DE256E">
            <w:t>   </w:t>
          </w:r>
          <w:r w:rsidR="00823CC3">
            <w:t>The striking amendment makes the following changes:</w:t>
          </w:r>
        </w:p>
        <w:p w:rsidR="00823CC3" w:rsidRDefault="00823CC3" w:rsidP="00823CC3">
          <w:pPr>
            <w:pStyle w:val="Effect"/>
            <w:suppressLineNumbers/>
          </w:pPr>
        </w:p>
        <w:p w:rsidR="00823CC3" w:rsidRPr="00380E54" w:rsidRDefault="00823CC3" w:rsidP="00823CC3">
          <w:pPr>
            <w:pStyle w:val="Effect"/>
            <w:suppressLineNumbers/>
            <w:rPr>
              <w:u w:val="single"/>
            </w:rPr>
          </w:pPr>
          <w:r>
            <w:tab/>
          </w:r>
          <w:r>
            <w:tab/>
          </w:r>
          <w:r w:rsidRPr="00380E54">
            <w:rPr>
              <w:u w:val="single"/>
            </w:rPr>
            <w:t>1.  Requirement for beneficiary to contact the borrower</w:t>
          </w:r>
        </w:p>
        <w:p w:rsidR="00823CC3" w:rsidRDefault="00823CC3" w:rsidP="00823CC3">
          <w:pPr>
            <w:pStyle w:val="Effect"/>
            <w:suppressLineNumbers/>
          </w:pPr>
          <w:r>
            <w:tab/>
          </w:r>
          <w:r>
            <w:tab/>
            <w:t xml:space="preserve">Requires the beneficiary's initial contact to </w:t>
          </w:r>
          <w:r w:rsidR="007E02E3">
            <w:t xml:space="preserve">be </w:t>
          </w:r>
          <w:r>
            <w:t>by phone and letter</w:t>
          </w:r>
          <w:r w:rsidR="007E02E3">
            <w:t xml:space="preserve">.  Provides </w:t>
          </w:r>
          <w:r>
            <w:t>that th</w:t>
          </w:r>
          <w:r w:rsidR="007E02E3">
            <w:t>e contact</w:t>
          </w:r>
          <w:r>
            <w:t xml:space="preserve"> requirement does not apply when the beneficiary is a homeowner or condominium association. </w:t>
          </w:r>
          <w:r w:rsidR="002C257B">
            <w:t xml:space="preserve"> </w:t>
          </w:r>
          <w:r w:rsidR="009D649E">
            <w:t xml:space="preserve">Removes language stating the contact requirements do not apply if the borrower </w:t>
          </w:r>
          <w:r>
            <w:t>contract</w:t>
          </w:r>
          <w:r w:rsidR="009D649E">
            <w:t>s</w:t>
          </w:r>
          <w:r>
            <w:t xml:space="preserve"> with </w:t>
          </w:r>
          <w:r w:rsidR="009D649E">
            <w:t xml:space="preserve">a </w:t>
          </w:r>
          <w:r>
            <w:t>distressed home consultant.</w:t>
          </w:r>
        </w:p>
        <w:p w:rsidR="00823CC3" w:rsidRDefault="00823CC3" w:rsidP="00823CC3">
          <w:pPr>
            <w:pStyle w:val="Effect"/>
            <w:suppressLineNumbers/>
          </w:pPr>
        </w:p>
        <w:p w:rsidR="00823CC3" w:rsidRPr="00380E54" w:rsidRDefault="00823CC3" w:rsidP="00823CC3">
          <w:pPr>
            <w:pStyle w:val="Effect"/>
            <w:suppressLineNumbers/>
            <w:rPr>
              <w:u w:val="single"/>
            </w:rPr>
          </w:pPr>
          <w:r>
            <w:tab/>
          </w:r>
          <w:r>
            <w:tab/>
          </w:r>
          <w:r w:rsidRPr="00380E54">
            <w:rPr>
              <w:u w:val="single"/>
            </w:rPr>
            <w:t>2.  Nonwaiver of claims</w:t>
          </w:r>
        </w:p>
        <w:p w:rsidR="00823CC3" w:rsidRDefault="00823CC3" w:rsidP="00823CC3">
          <w:pPr>
            <w:pStyle w:val="Effect"/>
            <w:suppressLineNumbers/>
          </w:pPr>
          <w:r>
            <w:tab/>
          </w:r>
          <w:r>
            <w:tab/>
            <w:t>Removes the provision allowing the claim to be raised in an unlawful detainer action.</w:t>
          </w:r>
          <w:r w:rsidR="002C257B">
            <w:t xml:space="preserve">  </w:t>
          </w:r>
          <w:r>
            <w:t>Removes breach of contract from the types of claims that are not waived.</w:t>
          </w:r>
          <w:r w:rsidR="002C257B">
            <w:t xml:space="preserve">  </w:t>
          </w:r>
          <w:r>
            <w:t>Adds to the list of nonwaived claim</w:t>
          </w:r>
          <w:r w:rsidR="00D51274">
            <w:t>s</w:t>
          </w:r>
          <w:r>
            <w:t xml:space="preserve"> a violation of Title 19 RCW (regulations of businesses, including the Consumer Protection Act).</w:t>
          </w:r>
          <w:r w:rsidR="002C257B">
            <w:t xml:space="preserve">  Clarifies that the </w:t>
          </w:r>
          <w:r w:rsidR="00D51274">
            <w:t>nonwaived claims</w:t>
          </w:r>
          <w:r w:rsidR="002C257B">
            <w:t xml:space="preserve"> must be brought within two years of the foreclosure sale or within the applicable statute of limitation for the claim, whichever is earlier.</w:t>
          </w:r>
        </w:p>
        <w:p w:rsidR="00823CC3" w:rsidRDefault="00823CC3" w:rsidP="00823CC3">
          <w:pPr>
            <w:pStyle w:val="Effect"/>
            <w:suppressLineNumbers/>
          </w:pPr>
        </w:p>
        <w:p w:rsidR="00823CC3" w:rsidRPr="00380E54" w:rsidRDefault="00823CC3" w:rsidP="00823CC3">
          <w:pPr>
            <w:pStyle w:val="Effect"/>
            <w:suppressLineNumbers/>
            <w:rPr>
              <w:u w:val="single"/>
            </w:rPr>
          </w:pPr>
          <w:r>
            <w:tab/>
          </w:r>
          <w:r>
            <w:tab/>
          </w:r>
          <w:r w:rsidRPr="00380E54">
            <w:rPr>
              <w:u w:val="single"/>
            </w:rPr>
            <w:t>3.  Requirements before recording the notice of sale</w:t>
          </w:r>
        </w:p>
        <w:p w:rsidR="00C26002" w:rsidRDefault="00823CC3" w:rsidP="00823CC3">
          <w:pPr>
            <w:pStyle w:val="Effect"/>
            <w:suppressLineNumbers/>
          </w:pPr>
          <w:r>
            <w:tab/>
          </w:r>
          <w:r>
            <w:tab/>
          </w:r>
          <w:r w:rsidR="00D51274">
            <w:t xml:space="preserve">Provides that the trustee's proof of </w:t>
          </w:r>
          <w:r>
            <w:t>the beneficiary</w:t>
          </w:r>
          <w:r w:rsidR="00D51274">
            <w:t>'s ownership</w:t>
          </w:r>
          <w:r>
            <w:t xml:space="preserve"> of the promissory no</w:t>
          </w:r>
          <w:r w:rsidR="00D51274">
            <w:t>te may</w:t>
          </w:r>
          <w:r>
            <w:t xml:space="preserve"> be in the form of the beneficiary's declaration </w:t>
          </w:r>
          <w:r w:rsidR="00D51274">
            <w:t xml:space="preserve">(language regarding the trustee having </w:t>
          </w:r>
          <w:r>
            <w:t>possession of the original note</w:t>
          </w:r>
          <w:r w:rsidR="00D51274">
            <w:t xml:space="preserve"> is removed)</w:t>
          </w:r>
          <w:r>
            <w:t xml:space="preserve">.  Allows the trustee to rely on the declaration, unless the trustee violated its duty of good faith.  </w:t>
          </w:r>
        </w:p>
        <w:p w:rsidR="00C26002" w:rsidRDefault="00C26002" w:rsidP="00823CC3">
          <w:pPr>
            <w:pStyle w:val="Effect"/>
            <w:suppressLineNumbers/>
          </w:pPr>
          <w:r>
            <w:tab/>
          </w:r>
          <w:r>
            <w:tab/>
          </w:r>
        </w:p>
        <w:p w:rsidR="00823CC3" w:rsidRDefault="00C26002" w:rsidP="00823CC3">
          <w:pPr>
            <w:pStyle w:val="Effect"/>
            <w:suppressLineNumbers/>
          </w:pPr>
          <w:r>
            <w:tab/>
          </w:r>
          <w:r>
            <w:tab/>
          </w:r>
          <w:r w:rsidR="0036694C">
            <w:t xml:space="preserve">Exempts </w:t>
          </w:r>
          <w:r w:rsidR="00823CC3">
            <w:t>beneficiar</w:t>
          </w:r>
          <w:r w:rsidR="0036694C">
            <w:t>ies</w:t>
          </w:r>
          <w:r w:rsidR="00823CC3">
            <w:t xml:space="preserve"> </w:t>
          </w:r>
          <w:r w:rsidR="0036694C">
            <w:t xml:space="preserve">that are </w:t>
          </w:r>
          <w:r w:rsidR="00823CC3">
            <w:t>homeowner or condominium association</w:t>
          </w:r>
          <w:r w:rsidR="0036694C">
            <w:t>s</w:t>
          </w:r>
          <w:r w:rsidR="00823CC3">
            <w:t>.</w:t>
          </w:r>
          <w:r w:rsidR="002C257B">
            <w:t xml:space="preserve">  </w:t>
          </w:r>
          <w:r w:rsidR="00823CC3">
            <w:t>Requires that the notice of default must contain the name and address of the owner of the promissory note and servicer of any obligation secured by the deed of trust.</w:t>
          </w:r>
          <w:r w:rsidR="007E02E3">
            <w:t xml:space="preserve">  Clarifies that the </w:t>
          </w:r>
          <w:r w:rsidR="00823CC3">
            <w:t xml:space="preserve">requirements apply only to residential real property.  </w:t>
          </w:r>
        </w:p>
        <w:p w:rsidR="00823CC3" w:rsidRDefault="00823CC3" w:rsidP="00823CC3">
          <w:pPr>
            <w:pStyle w:val="Effect"/>
            <w:suppressLineNumbers/>
          </w:pPr>
        </w:p>
        <w:p w:rsidR="00823CC3" w:rsidRPr="00380E54" w:rsidRDefault="007E02E3" w:rsidP="00823CC3">
          <w:pPr>
            <w:pStyle w:val="Effect"/>
            <w:suppressLineNumbers/>
            <w:rPr>
              <w:u w:val="single"/>
            </w:rPr>
          </w:pPr>
          <w:r>
            <w:tab/>
          </w:r>
          <w:r>
            <w:tab/>
          </w:r>
          <w:r w:rsidRPr="00380E54">
            <w:rPr>
              <w:u w:val="single"/>
            </w:rPr>
            <w:t>4.  Notice to tenants</w:t>
          </w:r>
        </w:p>
        <w:p w:rsidR="00823CC3" w:rsidRDefault="00823CC3" w:rsidP="00823CC3">
          <w:pPr>
            <w:pStyle w:val="Effect"/>
            <w:suppressLineNumbers/>
          </w:pPr>
          <w:r>
            <w:tab/>
          </w:r>
          <w:r>
            <w:tab/>
            <w:t xml:space="preserve">Removes language </w:t>
          </w:r>
          <w:r w:rsidR="007E02E3">
            <w:t xml:space="preserve">stating </w:t>
          </w:r>
          <w:r>
            <w:t xml:space="preserve">the </w:t>
          </w:r>
          <w:r w:rsidR="007E02E3">
            <w:t>purchaser</w:t>
          </w:r>
          <w:r>
            <w:t xml:space="preserve"> </w:t>
          </w:r>
          <w:r w:rsidR="007E02E3">
            <w:t xml:space="preserve">may </w:t>
          </w:r>
          <w:r>
            <w:t>offer</w:t>
          </w:r>
          <w:r w:rsidR="007E02E3">
            <w:t xml:space="preserve"> a</w:t>
          </w:r>
          <w:r>
            <w:t xml:space="preserve"> tenant payment in exchange for the tenant vacating the property </w:t>
          </w:r>
          <w:r w:rsidR="007E02E3">
            <w:t xml:space="preserve">before </w:t>
          </w:r>
          <w:r>
            <w:t>the 60 days expires.</w:t>
          </w:r>
        </w:p>
        <w:p w:rsidR="00823CC3" w:rsidRDefault="00823CC3" w:rsidP="00823CC3">
          <w:pPr>
            <w:pStyle w:val="Effect"/>
            <w:suppressLineNumbers/>
          </w:pPr>
          <w:r>
            <w:tab/>
          </w:r>
          <w:r>
            <w:tab/>
          </w:r>
        </w:p>
        <w:p w:rsidR="007E02E3" w:rsidRPr="00380E54" w:rsidRDefault="00823CC3" w:rsidP="00823CC3">
          <w:pPr>
            <w:pStyle w:val="Effect"/>
            <w:suppressLineNumbers/>
            <w:rPr>
              <w:u w:val="single"/>
            </w:rPr>
          </w:pPr>
          <w:r>
            <w:tab/>
          </w:r>
          <w:r>
            <w:tab/>
          </w:r>
          <w:r w:rsidRPr="00380E54">
            <w:rPr>
              <w:u w:val="single"/>
            </w:rPr>
            <w:t>5.  Other changes</w:t>
          </w:r>
        </w:p>
        <w:p w:rsidR="00D51274" w:rsidRDefault="00823CC3" w:rsidP="00823CC3">
          <w:pPr>
            <w:pStyle w:val="Effect"/>
            <w:suppressLineNumbers/>
          </w:pPr>
          <w:r>
            <w:tab/>
          </w:r>
          <w:r>
            <w:tab/>
          </w:r>
          <w:r w:rsidR="00D51274">
            <w:t xml:space="preserve">Defines </w:t>
          </w:r>
          <w:r>
            <w:t>"residential real property"</w:t>
          </w:r>
          <w:r w:rsidR="00D51274">
            <w:t xml:space="preserve"> as property consisting solely of a single family residence, a residential condominium unit, or a residential cooperative unit.</w:t>
          </w:r>
          <w:r>
            <w:t xml:space="preserve"> </w:t>
          </w:r>
          <w:r w:rsidR="00D51274">
            <w:t xml:space="preserve"> De</w:t>
          </w:r>
          <w:r>
            <w:t>fines "tenant-occupied" property</w:t>
          </w:r>
          <w:r w:rsidR="00D51274">
            <w:t xml:space="preserve"> as property consisting solely of residential real property that is the principal residence of a tenant or other building with four or fewer residential units that is the principal residence of a tenant.</w:t>
          </w:r>
        </w:p>
        <w:p w:rsidR="00C26002" w:rsidRDefault="00C26002" w:rsidP="00823CC3">
          <w:pPr>
            <w:pStyle w:val="Effect"/>
            <w:suppressLineNumbers/>
          </w:pPr>
          <w:r>
            <w:tab/>
          </w:r>
          <w:r>
            <w:tab/>
          </w:r>
          <w:r w:rsidR="00823CC3">
            <w:t>Removes the expiration date that applied to the sections on notice to tenants.</w:t>
          </w:r>
          <w:r w:rsidR="007E02E3">
            <w:t xml:space="preserve">  </w:t>
          </w:r>
        </w:p>
        <w:p w:rsidR="00C26002" w:rsidRDefault="00C26002" w:rsidP="00823CC3">
          <w:pPr>
            <w:pStyle w:val="Effect"/>
            <w:suppressLineNumbers/>
          </w:pPr>
          <w:r>
            <w:tab/>
          </w:r>
          <w:r>
            <w:tab/>
          </w:r>
          <w:r w:rsidR="00823CC3">
            <w:t xml:space="preserve">Removes language imposing on a trustee a duty of good faith to persons other than the borrower, beneficiary, and grantor. </w:t>
          </w:r>
          <w:r w:rsidR="007E02E3">
            <w:t xml:space="preserve"> </w:t>
          </w:r>
        </w:p>
        <w:p w:rsidR="00DF5D0E" w:rsidRPr="009F7DFE" w:rsidRDefault="00C26002" w:rsidP="0036694C">
          <w:pPr>
            <w:pStyle w:val="Effect"/>
            <w:suppressLineNumbers/>
          </w:pPr>
          <w:r>
            <w:tab/>
          </w:r>
          <w:r>
            <w:tab/>
          </w:r>
          <w:r w:rsidR="00823CC3">
            <w:t>Makes</w:t>
          </w:r>
          <w:r w:rsidR="0036694C">
            <w:t xml:space="preserve"> other changes for clarification.</w:t>
          </w:r>
        </w:p>
      </w:customXml>
      <w:permEnd w:id="1"/>
      <w:p w:rsidR="00DF5D0E" w:rsidRDefault="00DF5D0E" w:rsidP="009F7DFE">
        <w:pPr>
          <w:pStyle w:val="AmendSectionPostSpace"/>
          <w:suppressLineNumbers/>
        </w:pPr>
      </w:p>
      <w:p w:rsidR="00DF5D0E" w:rsidRDefault="00DF5D0E" w:rsidP="009F7DFE">
        <w:pPr>
          <w:pStyle w:val="BillEnd"/>
          <w:suppressLineNumbers/>
        </w:pPr>
      </w:p>
      <w:p w:rsidR="00DF5D0E" w:rsidRDefault="00DE256E" w:rsidP="009F7DFE">
        <w:pPr>
          <w:pStyle w:val="BillEnd"/>
          <w:suppressLineNumbers/>
        </w:pPr>
        <w:r>
          <w:rPr>
            <w:b/>
          </w:rPr>
          <w:t>--- END ---</w:t>
        </w:r>
      </w:p>
      <w:p w:rsidR="00DF5D0E" w:rsidRDefault="00691FC1" w:rsidP="009F7DF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8DE" w:rsidRDefault="00CC78DE" w:rsidP="00DF5D0E">
      <w:r>
        <w:separator/>
      </w:r>
    </w:p>
  </w:endnote>
  <w:endnote w:type="continuationSeparator" w:id="1">
    <w:p w:rsidR="00CC78DE" w:rsidRDefault="00CC78D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DB" w:rsidRDefault="00691FC1">
    <w:pPr>
      <w:pStyle w:val="AmendDraftFooter"/>
    </w:pPr>
    <w:fldSimple w:instr=" TITLE   \* MERGEFORMAT ">
      <w:r w:rsidR="00027BA2">
        <w:t>5810.E AMH JUDI TANG 072</w:t>
      </w:r>
    </w:fldSimple>
    <w:r w:rsidR="00F629DB">
      <w:tab/>
    </w:r>
    <w:fldSimple w:instr=" PAGE  \* Arabic  \* MERGEFORMAT ">
      <w:r w:rsidR="00027BA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DB" w:rsidRDefault="00691FC1">
    <w:pPr>
      <w:pStyle w:val="AmendDraftFooter"/>
    </w:pPr>
    <w:fldSimple w:instr=" TITLE   \* MERGEFORMAT ">
      <w:r w:rsidR="00027BA2">
        <w:t>5810.E AMH JUDI TANG 072</w:t>
      </w:r>
    </w:fldSimple>
    <w:r w:rsidR="00F629DB">
      <w:tab/>
    </w:r>
    <w:fldSimple w:instr=" PAGE  \* Arabic  \* MERGEFORMAT ">
      <w:r w:rsidR="00027B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8DE" w:rsidRDefault="00CC78DE" w:rsidP="00DF5D0E">
      <w:r>
        <w:separator/>
      </w:r>
    </w:p>
  </w:footnote>
  <w:footnote w:type="continuationSeparator" w:id="1">
    <w:p w:rsidR="00CC78DE" w:rsidRDefault="00CC78D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DB" w:rsidRDefault="00691FC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629DB" w:rsidRDefault="00F629DB">
                <w:pPr>
                  <w:pStyle w:val="RCWSLText"/>
                  <w:jc w:val="right"/>
                </w:pPr>
                <w:r>
                  <w:t>1</w:t>
                </w:r>
              </w:p>
              <w:p w:rsidR="00F629DB" w:rsidRDefault="00F629DB">
                <w:pPr>
                  <w:pStyle w:val="RCWSLText"/>
                  <w:jc w:val="right"/>
                </w:pPr>
                <w:r>
                  <w:t>2</w:t>
                </w:r>
              </w:p>
              <w:p w:rsidR="00F629DB" w:rsidRDefault="00F629DB">
                <w:pPr>
                  <w:pStyle w:val="RCWSLText"/>
                  <w:jc w:val="right"/>
                </w:pPr>
                <w:r>
                  <w:t>3</w:t>
                </w:r>
              </w:p>
              <w:p w:rsidR="00F629DB" w:rsidRDefault="00F629DB">
                <w:pPr>
                  <w:pStyle w:val="RCWSLText"/>
                  <w:jc w:val="right"/>
                </w:pPr>
                <w:r>
                  <w:t>4</w:t>
                </w:r>
              </w:p>
              <w:p w:rsidR="00F629DB" w:rsidRDefault="00F629DB">
                <w:pPr>
                  <w:pStyle w:val="RCWSLText"/>
                  <w:jc w:val="right"/>
                </w:pPr>
                <w:r>
                  <w:t>5</w:t>
                </w:r>
              </w:p>
              <w:p w:rsidR="00F629DB" w:rsidRDefault="00F629DB">
                <w:pPr>
                  <w:pStyle w:val="RCWSLText"/>
                  <w:jc w:val="right"/>
                </w:pPr>
                <w:r>
                  <w:t>6</w:t>
                </w:r>
              </w:p>
              <w:p w:rsidR="00F629DB" w:rsidRDefault="00F629DB">
                <w:pPr>
                  <w:pStyle w:val="RCWSLText"/>
                  <w:jc w:val="right"/>
                </w:pPr>
                <w:r>
                  <w:t>7</w:t>
                </w:r>
              </w:p>
              <w:p w:rsidR="00F629DB" w:rsidRDefault="00F629DB">
                <w:pPr>
                  <w:pStyle w:val="RCWSLText"/>
                  <w:jc w:val="right"/>
                </w:pPr>
                <w:r>
                  <w:t>8</w:t>
                </w:r>
              </w:p>
              <w:p w:rsidR="00F629DB" w:rsidRDefault="00F629DB">
                <w:pPr>
                  <w:pStyle w:val="RCWSLText"/>
                  <w:jc w:val="right"/>
                </w:pPr>
                <w:r>
                  <w:t>9</w:t>
                </w:r>
              </w:p>
              <w:p w:rsidR="00F629DB" w:rsidRDefault="00F629DB">
                <w:pPr>
                  <w:pStyle w:val="RCWSLText"/>
                  <w:jc w:val="right"/>
                </w:pPr>
                <w:r>
                  <w:t>10</w:t>
                </w:r>
              </w:p>
              <w:p w:rsidR="00F629DB" w:rsidRDefault="00F629DB">
                <w:pPr>
                  <w:pStyle w:val="RCWSLText"/>
                  <w:jc w:val="right"/>
                </w:pPr>
                <w:r>
                  <w:t>11</w:t>
                </w:r>
              </w:p>
              <w:p w:rsidR="00F629DB" w:rsidRDefault="00F629DB">
                <w:pPr>
                  <w:pStyle w:val="RCWSLText"/>
                  <w:jc w:val="right"/>
                </w:pPr>
                <w:r>
                  <w:t>12</w:t>
                </w:r>
              </w:p>
              <w:p w:rsidR="00F629DB" w:rsidRDefault="00F629DB">
                <w:pPr>
                  <w:pStyle w:val="RCWSLText"/>
                  <w:jc w:val="right"/>
                </w:pPr>
                <w:r>
                  <w:t>13</w:t>
                </w:r>
              </w:p>
              <w:p w:rsidR="00F629DB" w:rsidRDefault="00F629DB">
                <w:pPr>
                  <w:pStyle w:val="RCWSLText"/>
                  <w:jc w:val="right"/>
                </w:pPr>
                <w:r>
                  <w:t>14</w:t>
                </w:r>
              </w:p>
              <w:p w:rsidR="00F629DB" w:rsidRDefault="00F629DB">
                <w:pPr>
                  <w:pStyle w:val="RCWSLText"/>
                  <w:jc w:val="right"/>
                </w:pPr>
                <w:r>
                  <w:t>15</w:t>
                </w:r>
              </w:p>
              <w:p w:rsidR="00F629DB" w:rsidRDefault="00F629DB">
                <w:pPr>
                  <w:pStyle w:val="RCWSLText"/>
                  <w:jc w:val="right"/>
                </w:pPr>
                <w:r>
                  <w:t>16</w:t>
                </w:r>
              </w:p>
              <w:p w:rsidR="00F629DB" w:rsidRDefault="00F629DB">
                <w:pPr>
                  <w:pStyle w:val="RCWSLText"/>
                  <w:jc w:val="right"/>
                </w:pPr>
                <w:r>
                  <w:t>17</w:t>
                </w:r>
              </w:p>
              <w:p w:rsidR="00F629DB" w:rsidRDefault="00F629DB">
                <w:pPr>
                  <w:pStyle w:val="RCWSLText"/>
                  <w:jc w:val="right"/>
                </w:pPr>
                <w:r>
                  <w:t>18</w:t>
                </w:r>
              </w:p>
              <w:p w:rsidR="00F629DB" w:rsidRDefault="00F629DB">
                <w:pPr>
                  <w:pStyle w:val="RCWSLText"/>
                  <w:jc w:val="right"/>
                </w:pPr>
                <w:r>
                  <w:t>19</w:t>
                </w:r>
              </w:p>
              <w:p w:rsidR="00F629DB" w:rsidRDefault="00F629DB">
                <w:pPr>
                  <w:pStyle w:val="RCWSLText"/>
                  <w:jc w:val="right"/>
                </w:pPr>
                <w:r>
                  <w:t>20</w:t>
                </w:r>
              </w:p>
              <w:p w:rsidR="00F629DB" w:rsidRDefault="00F629DB">
                <w:pPr>
                  <w:pStyle w:val="RCWSLText"/>
                  <w:jc w:val="right"/>
                </w:pPr>
                <w:r>
                  <w:t>21</w:t>
                </w:r>
              </w:p>
              <w:p w:rsidR="00F629DB" w:rsidRDefault="00F629DB">
                <w:pPr>
                  <w:pStyle w:val="RCWSLText"/>
                  <w:jc w:val="right"/>
                </w:pPr>
                <w:r>
                  <w:t>22</w:t>
                </w:r>
              </w:p>
              <w:p w:rsidR="00F629DB" w:rsidRDefault="00F629DB">
                <w:pPr>
                  <w:pStyle w:val="RCWSLText"/>
                  <w:jc w:val="right"/>
                </w:pPr>
                <w:r>
                  <w:t>23</w:t>
                </w:r>
              </w:p>
              <w:p w:rsidR="00F629DB" w:rsidRDefault="00F629DB">
                <w:pPr>
                  <w:pStyle w:val="RCWSLText"/>
                  <w:jc w:val="right"/>
                </w:pPr>
                <w:r>
                  <w:t>24</w:t>
                </w:r>
              </w:p>
              <w:p w:rsidR="00F629DB" w:rsidRDefault="00F629DB">
                <w:pPr>
                  <w:pStyle w:val="RCWSLText"/>
                  <w:jc w:val="right"/>
                </w:pPr>
                <w:r>
                  <w:t>25</w:t>
                </w:r>
              </w:p>
              <w:p w:rsidR="00F629DB" w:rsidRDefault="00F629DB">
                <w:pPr>
                  <w:pStyle w:val="RCWSLText"/>
                  <w:jc w:val="right"/>
                </w:pPr>
                <w:r>
                  <w:t>26</w:t>
                </w:r>
              </w:p>
              <w:p w:rsidR="00F629DB" w:rsidRDefault="00F629DB">
                <w:pPr>
                  <w:pStyle w:val="RCWSLText"/>
                  <w:jc w:val="right"/>
                </w:pPr>
                <w:r>
                  <w:t>27</w:t>
                </w:r>
              </w:p>
              <w:p w:rsidR="00F629DB" w:rsidRDefault="00F629DB">
                <w:pPr>
                  <w:pStyle w:val="RCWSLText"/>
                  <w:jc w:val="right"/>
                </w:pPr>
                <w:r>
                  <w:t>28</w:t>
                </w:r>
              </w:p>
              <w:p w:rsidR="00F629DB" w:rsidRDefault="00F629DB">
                <w:pPr>
                  <w:pStyle w:val="RCWSLText"/>
                  <w:jc w:val="right"/>
                </w:pPr>
                <w:r>
                  <w:t>29</w:t>
                </w:r>
              </w:p>
              <w:p w:rsidR="00F629DB" w:rsidRDefault="00F629DB">
                <w:pPr>
                  <w:pStyle w:val="RCWSLText"/>
                  <w:jc w:val="right"/>
                </w:pPr>
                <w:r>
                  <w:t>30</w:t>
                </w:r>
              </w:p>
              <w:p w:rsidR="00F629DB" w:rsidRDefault="00F629DB">
                <w:pPr>
                  <w:pStyle w:val="RCWSLText"/>
                  <w:jc w:val="right"/>
                </w:pPr>
                <w:r>
                  <w:t>31</w:t>
                </w:r>
              </w:p>
              <w:p w:rsidR="00F629DB" w:rsidRDefault="00F629DB">
                <w:pPr>
                  <w:pStyle w:val="RCWSLText"/>
                  <w:jc w:val="right"/>
                </w:pPr>
                <w:r>
                  <w:t>32</w:t>
                </w:r>
              </w:p>
              <w:p w:rsidR="00F629DB" w:rsidRDefault="00F629DB">
                <w:pPr>
                  <w:pStyle w:val="RCWSLText"/>
                  <w:jc w:val="right"/>
                </w:pPr>
                <w:r>
                  <w:t>33</w:t>
                </w:r>
              </w:p>
              <w:p w:rsidR="00F629DB" w:rsidRDefault="00F629DB">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DB" w:rsidRDefault="00691FC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629DB" w:rsidRDefault="00F629DB" w:rsidP="00605C39">
                <w:pPr>
                  <w:pStyle w:val="RCWSLText"/>
                  <w:spacing w:before="2888"/>
                  <w:jc w:val="right"/>
                </w:pPr>
                <w:r>
                  <w:t>1</w:t>
                </w:r>
              </w:p>
              <w:p w:rsidR="00F629DB" w:rsidRDefault="00F629DB">
                <w:pPr>
                  <w:pStyle w:val="RCWSLText"/>
                  <w:jc w:val="right"/>
                </w:pPr>
                <w:r>
                  <w:t>2</w:t>
                </w:r>
              </w:p>
              <w:p w:rsidR="00F629DB" w:rsidRDefault="00F629DB">
                <w:pPr>
                  <w:pStyle w:val="RCWSLText"/>
                  <w:jc w:val="right"/>
                </w:pPr>
                <w:r>
                  <w:t>3</w:t>
                </w:r>
              </w:p>
              <w:p w:rsidR="00F629DB" w:rsidRDefault="00F629DB">
                <w:pPr>
                  <w:pStyle w:val="RCWSLText"/>
                  <w:jc w:val="right"/>
                </w:pPr>
                <w:r>
                  <w:t>4</w:t>
                </w:r>
              </w:p>
              <w:p w:rsidR="00F629DB" w:rsidRDefault="00F629DB">
                <w:pPr>
                  <w:pStyle w:val="RCWSLText"/>
                  <w:jc w:val="right"/>
                </w:pPr>
                <w:r>
                  <w:t>5</w:t>
                </w:r>
              </w:p>
              <w:p w:rsidR="00F629DB" w:rsidRDefault="00F629DB">
                <w:pPr>
                  <w:pStyle w:val="RCWSLText"/>
                  <w:jc w:val="right"/>
                </w:pPr>
                <w:r>
                  <w:t>6</w:t>
                </w:r>
              </w:p>
              <w:p w:rsidR="00F629DB" w:rsidRDefault="00F629DB">
                <w:pPr>
                  <w:pStyle w:val="RCWSLText"/>
                  <w:jc w:val="right"/>
                </w:pPr>
                <w:r>
                  <w:t>7</w:t>
                </w:r>
              </w:p>
              <w:p w:rsidR="00F629DB" w:rsidRDefault="00F629DB">
                <w:pPr>
                  <w:pStyle w:val="RCWSLText"/>
                  <w:jc w:val="right"/>
                </w:pPr>
                <w:r>
                  <w:t>8</w:t>
                </w:r>
              </w:p>
              <w:p w:rsidR="00F629DB" w:rsidRDefault="00F629DB">
                <w:pPr>
                  <w:pStyle w:val="RCWSLText"/>
                  <w:jc w:val="right"/>
                </w:pPr>
                <w:r>
                  <w:t>9</w:t>
                </w:r>
              </w:p>
              <w:p w:rsidR="00F629DB" w:rsidRDefault="00F629DB">
                <w:pPr>
                  <w:pStyle w:val="RCWSLText"/>
                  <w:jc w:val="right"/>
                </w:pPr>
                <w:r>
                  <w:t>10</w:t>
                </w:r>
              </w:p>
              <w:p w:rsidR="00F629DB" w:rsidRDefault="00F629DB">
                <w:pPr>
                  <w:pStyle w:val="RCWSLText"/>
                  <w:jc w:val="right"/>
                </w:pPr>
                <w:r>
                  <w:t>11</w:t>
                </w:r>
              </w:p>
              <w:p w:rsidR="00F629DB" w:rsidRDefault="00F629DB">
                <w:pPr>
                  <w:pStyle w:val="RCWSLText"/>
                  <w:jc w:val="right"/>
                </w:pPr>
                <w:r>
                  <w:t>12</w:t>
                </w:r>
              </w:p>
              <w:p w:rsidR="00F629DB" w:rsidRDefault="00F629DB">
                <w:pPr>
                  <w:pStyle w:val="RCWSLText"/>
                  <w:jc w:val="right"/>
                </w:pPr>
                <w:r>
                  <w:t>13</w:t>
                </w:r>
              </w:p>
              <w:p w:rsidR="00F629DB" w:rsidRDefault="00F629DB">
                <w:pPr>
                  <w:pStyle w:val="RCWSLText"/>
                  <w:jc w:val="right"/>
                </w:pPr>
                <w:r>
                  <w:t>14</w:t>
                </w:r>
              </w:p>
              <w:p w:rsidR="00F629DB" w:rsidRDefault="00F629DB">
                <w:pPr>
                  <w:pStyle w:val="RCWSLText"/>
                  <w:jc w:val="right"/>
                </w:pPr>
                <w:r>
                  <w:t>15</w:t>
                </w:r>
              </w:p>
              <w:p w:rsidR="00F629DB" w:rsidRDefault="00F629DB">
                <w:pPr>
                  <w:pStyle w:val="RCWSLText"/>
                  <w:jc w:val="right"/>
                </w:pPr>
                <w:r>
                  <w:t>16</w:t>
                </w:r>
              </w:p>
              <w:p w:rsidR="00F629DB" w:rsidRDefault="00F629DB">
                <w:pPr>
                  <w:pStyle w:val="RCWSLText"/>
                  <w:jc w:val="right"/>
                </w:pPr>
                <w:r>
                  <w:t>17</w:t>
                </w:r>
              </w:p>
              <w:p w:rsidR="00F629DB" w:rsidRDefault="00F629DB">
                <w:pPr>
                  <w:pStyle w:val="RCWSLText"/>
                  <w:jc w:val="right"/>
                </w:pPr>
                <w:r>
                  <w:t>18</w:t>
                </w:r>
              </w:p>
              <w:p w:rsidR="00F629DB" w:rsidRDefault="00F629DB">
                <w:pPr>
                  <w:pStyle w:val="RCWSLText"/>
                  <w:jc w:val="right"/>
                </w:pPr>
                <w:r>
                  <w:t>19</w:t>
                </w:r>
              </w:p>
              <w:p w:rsidR="00F629DB" w:rsidRDefault="00F629DB">
                <w:pPr>
                  <w:pStyle w:val="RCWSLText"/>
                  <w:jc w:val="right"/>
                </w:pPr>
                <w:r>
                  <w:t>20</w:t>
                </w:r>
              </w:p>
              <w:p w:rsidR="00F629DB" w:rsidRDefault="00F629DB">
                <w:pPr>
                  <w:pStyle w:val="RCWSLText"/>
                  <w:jc w:val="right"/>
                </w:pPr>
                <w:r>
                  <w:t>21</w:t>
                </w:r>
              </w:p>
              <w:p w:rsidR="00F629DB" w:rsidRDefault="00F629DB">
                <w:pPr>
                  <w:pStyle w:val="RCWSLText"/>
                  <w:jc w:val="right"/>
                </w:pPr>
                <w:r>
                  <w:t>22</w:t>
                </w:r>
              </w:p>
              <w:p w:rsidR="00F629DB" w:rsidRDefault="00F629DB">
                <w:pPr>
                  <w:pStyle w:val="RCWSLText"/>
                  <w:jc w:val="right"/>
                </w:pPr>
                <w:r>
                  <w:t>23</w:t>
                </w:r>
              </w:p>
              <w:p w:rsidR="00F629DB" w:rsidRDefault="00F629DB">
                <w:pPr>
                  <w:pStyle w:val="RCWSLText"/>
                  <w:jc w:val="right"/>
                </w:pPr>
                <w:r>
                  <w:t>24</w:t>
                </w:r>
              </w:p>
              <w:p w:rsidR="00F629DB" w:rsidRDefault="00F629DB" w:rsidP="00060D21">
                <w:pPr>
                  <w:pStyle w:val="RCWSLText"/>
                  <w:jc w:val="right"/>
                </w:pPr>
                <w:r>
                  <w:t>25</w:t>
                </w:r>
              </w:p>
              <w:p w:rsidR="00F629DB" w:rsidRDefault="00F629DB" w:rsidP="00060D21">
                <w:pPr>
                  <w:pStyle w:val="RCWSLText"/>
                  <w:jc w:val="right"/>
                </w:pPr>
                <w:r>
                  <w:t>26</w:t>
                </w:r>
              </w:p>
              <w:p w:rsidR="00F629DB" w:rsidRDefault="00F629D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4AEA"/>
    <w:rsid w:val="00027BA2"/>
    <w:rsid w:val="00060D21"/>
    <w:rsid w:val="00096165"/>
    <w:rsid w:val="000C6C82"/>
    <w:rsid w:val="000E603A"/>
    <w:rsid w:val="00106544"/>
    <w:rsid w:val="00117B16"/>
    <w:rsid w:val="00167FDC"/>
    <w:rsid w:val="001A775A"/>
    <w:rsid w:val="001E6675"/>
    <w:rsid w:val="00217E8A"/>
    <w:rsid w:val="00263C84"/>
    <w:rsid w:val="00272896"/>
    <w:rsid w:val="00281CBD"/>
    <w:rsid w:val="002C1157"/>
    <w:rsid w:val="002C257B"/>
    <w:rsid w:val="00316CD9"/>
    <w:rsid w:val="0036694C"/>
    <w:rsid w:val="00380E54"/>
    <w:rsid w:val="00395335"/>
    <w:rsid w:val="003B3CD6"/>
    <w:rsid w:val="003E2FC6"/>
    <w:rsid w:val="003F188C"/>
    <w:rsid w:val="00416D65"/>
    <w:rsid w:val="00492DDC"/>
    <w:rsid w:val="004E1827"/>
    <w:rsid w:val="004F211D"/>
    <w:rsid w:val="00523C5A"/>
    <w:rsid w:val="005A72E2"/>
    <w:rsid w:val="00605C39"/>
    <w:rsid w:val="006841E6"/>
    <w:rsid w:val="00691FC1"/>
    <w:rsid w:val="006F677D"/>
    <w:rsid w:val="006F7027"/>
    <w:rsid w:val="0072335D"/>
    <w:rsid w:val="0072541D"/>
    <w:rsid w:val="00737862"/>
    <w:rsid w:val="00744AE0"/>
    <w:rsid w:val="00774A75"/>
    <w:rsid w:val="007A32CC"/>
    <w:rsid w:val="007D35D4"/>
    <w:rsid w:val="007E02E3"/>
    <w:rsid w:val="00823CC3"/>
    <w:rsid w:val="00825502"/>
    <w:rsid w:val="00846034"/>
    <w:rsid w:val="008536A5"/>
    <w:rsid w:val="008B2DDB"/>
    <w:rsid w:val="00914F6C"/>
    <w:rsid w:val="00931B84"/>
    <w:rsid w:val="00942911"/>
    <w:rsid w:val="009548E7"/>
    <w:rsid w:val="00972869"/>
    <w:rsid w:val="00972F05"/>
    <w:rsid w:val="009D649E"/>
    <w:rsid w:val="009F23A9"/>
    <w:rsid w:val="009F7DFE"/>
    <w:rsid w:val="00A01F29"/>
    <w:rsid w:val="00A06991"/>
    <w:rsid w:val="00A64D01"/>
    <w:rsid w:val="00A93D4A"/>
    <w:rsid w:val="00AC6D7D"/>
    <w:rsid w:val="00AD2D0A"/>
    <w:rsid w:val="00AF510A"/>
    <w:rsid w:val="00B065E5"/>
    <w:rsid w:val="00B31D1C"/>
    <w:rsid w:val="00B518D0"/>
    <w:rsid w:val="00B73E0A"/>
    <w:rsid w:val="00B961E0"/>
    <w:rsid w:val="00BD53EB"/>
    <w:rsid w:val="00BD784B"/>
    <w:rsid w:val="00C26002"/>
    <w:rsid w:val="00C52172"/>
    <w:rsid w:val="00C627F9"/>
    <w:rsid w:val="00C70CB6"/>
    <w:rsid w:val="00CC78DE"/>
    <w:rsid w:val="00D319DF"/>
    <w:rsid w:val="00D31D63"/>
    <w:rsid w:val="00D40447"/>
    <w:rsid w:val="00D51274"/>
    <w:rsid w:val="00D6295F"/>
    <w:rsid w:val="00D85263"/>
    <w:rsid w:val="00DA47F3"/>
    <w:rsid w:val="00DE256E"/>
    <w:rsid w:val="00DF5D0E"/>
    <w:rsid w:val="00E1471A"/>
    <w:rsid w:val="00E37273"/>
    <w:rsid w:val="00E41CC6"/>
    <w:rsid w:val="00E66F5D"/>
    <w:rsid w:val="00EB1C6B"/>
    <w:rsid w:val="00EB5A79"/>
    <w:rsid w:val="00EC2AAA"/>
    <w:rsid w:val="00ED2EEB"/>
    <w:rsid w:val="00F229DE"/>
    <w:rsid w:val="00F4663F"/>
    <w:rsid w:val="00F629DB"/>
    <w:rsid w:val="00F9484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360</TotalTime>
  <Pages>3</Pages>
  <Words>7871</Words>
  <Characters>44868</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5810.E AMH JUDI TANG 072</vt:lpstr>
    </vt:vector>
  </TitlesOfParts>
  <Company/>
  <LinksUpToDate>false</LinksUpToDate>
  <CharactersWithSpaces>52634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5810.E AMH JUDI TANG 072</dc:title>
  <dc:subject/>
  <dc:creator>Washington State Legislature</dc:creator>
  <cp:keywords/>
  <dc:description/>
  <cp:lastModifiedBy>Washington State Legislature</cp:lastModifiedBy>
  <cp:revision>38</cp:revision>
  <cp:lastPrinted>2009-03-27T23:10:00Z</cp:lastPrinted>
  <dcterms:created xsi:type="dcterms:W3CDTF">2009-03-24T20:33:00Z</dcterms:created>
  <dcterms:modified xsi:type="dcterms:W3CDTF">2009-03-27T23:10:00Z</dcterms:modified>
</cp:coreProperties>
</file>