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663A5" w:rsidP="0072541D">
          <w:pPr>
            <w:pStyle w:val="AmendDocName"/>
          </w:pPr>
          <w:customXml w:element="BillDocName">
            <w:r>
              <w:t xml:space="preserve">5768-S.E</w:t>
            </w:r>
          </w:customXml>
          <w:customXml w:element="AmendType">
            <w:r>
              <w:t xml:space="preserve"> AMH</w:t>
            </w:r>
          </w:customXml>
          <w:customXml w:element="SponsorAcronym">
            <w:r>
              <w:t xml:space="preserve"> KLIP</w:t>
            </w:r>
          </w:customXml>
          <w:customXml w:element="DrafterAcronym">
            <w:r>
              <w:t xml:space="preserve"> LEAT</w:t>
            </w:r>
          </w:customXml>
          <w:customXml w:element="DraftNumber">
            <w:r>
              <w:t xml:space="preserve"> 089</w:t>
            </w:r>
          </w:customXml>
        </w:p>
      </w:customXml>
      <w:customXml w:element="OfferedBy">
        <w:p w:rsidR="00DF5D0E" w:rsidRDefault="007E1F2A" w:rsidP="00B73E0A">
          <w:pPr>
            <w:pStyle w:val="OfferedBy"/>
            <w:spacing w:after="120"/>
          </w:pPr>
          <w:r>
            <w:tab/>
          </w:r>
          <w:r>
            <w:tab/>
          </w:r>
          <w:r>
            <w:tab/>
          </w:r>
        </w:p>
      </w:customXml>
      <w:customXml w:element="Heading">
        <w:p w:rsidR="00DF5D0E" w:rsidRDefault="004663A5">
          <w:customXml w:element="ReferenceNumber">
            <w:r w:rsidR="007E1F2A">
              <w:rPr>
                <w:b/>
                <w:u w:val="single"/>
              </w:rPr>
              <w:t>ESSB 5768</w:t>
            </w:r>
            <w:r w:rsidR="00DE256E">
              <w:t xml:space="preserve"> - </w:t>
            </w:r>
          </w:customXml>
          <w:customXml w:element="Floor">
            <w:r w:rsidR="007E1F2A">
              <w:t xml:space="preserve">H AMD TO </w:t>
            </w:r>
            <w:r w:rsidR="00B61B28">
              <w:t>TR</w:t>
            </w:r>
            <w:r w:rsidR="007E1F2A">
              <w:t xml:space="preserve"> COMM AMD</w:t>
            </w:r>
            <w:r w:rsidR="002204C5">
              <w:t xml:space="preserve"> (H-3051.1/09)</w:t>
            </w:r>
          </w:customXml>
          <w:customXml w:element="AmendNumber">
            <w:r>
              <w:rPr>
                <w:b/>
              </w:rPr>
              <w:t xml:space="preserve"> 786</w:t>
            </w:r>
          </w:customXml>
        </w:p>
        <w:p w:rsidR="00DF5D0E" w:rsidRDefault="004663A5" w:rsidP="00605C39">
          <w:pPr>
            <w:ind w:firstLine="576"/>
          </w:pPr>
          <w:customXml w:element="Sponsors">
            <w:r>
              <w:t xml:space="preserve">By Representative Klippert</w:t>
            </w:r>
          </w:customXml>
        </w:p>
        <w:p w:rsidR="00DF5D0E" w:rsidRDefault="004663A5" w:rsidP="00846034">
          <w:pPr>
            <w:spacing w:line="408" w:lineRule="exact"/>
            <w:jc w:val="right"/>
            <w:rPr>
              <w:b/>
              <w:bCs/>
            </w:rPr>
          </w:pPr>
          <w:customXml w:element="FloorAction">
            <w:r>
              <w:t xml:space="preserve">NOT ADOPTED 4/22/2009</w:t>
            </w:r>
          </w:customXml>
        </w:p>
      </w:customXml>
      <w:permStart w:id="0" w:edGrp="everyone" w:displacedByCustomXml="next"/>
      <w:customXml w:element="Page">
        <w:p w:rsidR="00F57C39" w:rsidRDefault="004663A5"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E1F2A">
            <w:t xml:space="preserve">On page </w:t>
          </w:r>
          <w:r w:rsidR="00B61B28">
            <w:t xml:space="preserve">1, line 24 of the striking amendment, after </w:t>
          </w:r>
          <w:r w:rsidR="00F57C39">
            <w:t>"structure." strike "The" and insert "Subject to section 2 of this act, the"</w:t>
          </w:r>
        </w:p>
        <w:p w:rsidR="00F57C39" w:rsidRDefault="00F57C39" w:rsidP="00096165">
          <w:pPr>
            <w:pStyle w:val="Page"/>
          </w:pPr>
        </w:p>
        <w:p w:rsidR="00F57C39" w:rsidRDefault="00F57C39" w:rsidP="00096165">
          <w:pPr>
            <w:pStyle w:val="Page"/>
          </w:pPr>
          <w:r>
            <w:tab/>
            <w:t>On page 2, line 1, after "(2)", strike "The" and insert "Subject to section 2 of this act, the"</w:t>
          </w:r>
        </w:p>
        <w:p w:rsidR="001A0165" w:rsidRDefault="001A0165" w:rsidP="001A0165">
          <w:pPr>
            <w:pStyle w:val="RCWSLText"/>
          </w:pPr>
        </w:p>
        <w:p w:rsidR="001A0165" w:rsidRPr="001A0165" w:rsidRDefault="001A0165" w:rsidP="001A0165">
          <w:pPr>
            <w:pStyle w:val="RCWSLText"/>
          </w:pPr>
          <w:r>
            <w:tab/>
            <w:t>On page 2, beginning on line 13, strike all material through "county." on page 3, line 5</w:t>
          </w:r>
        </w:p>
        <w:p w:rsidR="00F57C39" w:rsidRDefault="00F57C39" w:rsidP="00096165">
          <w:pPr>
            <w:pStyle w:val="Page"/>
          </w:pPr>
        </w:p>
        <w:p w:rsidR="00F57C39" w:rsidRDefault="00F57C39" w:rsidP="00096165">
          <w:pPr>
            <w:pStyle w:val="Page"/>
          </w:pPr>
          <w:r>
            <w:tab/>
            <w:t>On page 3, beginning on line 6, strike all of section 2 and insert the following:</w:t>
          </w:r>
        </w:p>
        <w:p w:rsidR="00F57C39" w:rsidRDefault="00F57C39" w:rsidP="00F57C39">
          <w:pPr>
            <w:pStyle w:val="RCWSLText"/>
          </w:pPr>
          <w:r>
            <w:tab/>
            <w:t xml:space="preserve"> </w:t>
          </w:r>
          <w:r w:rsidR="00B61B28">
            <w:t xml:space="preserve"> </w:t>
          </w:r>
          <w:r>
            <w:t>"</w:t>
          </w:r>
          <w:r>
            <w:rPr>
              <w:u w:val="single"/>
            </w:rPr>
            <w:t>NEW SECTION.</w:t>
          </w:r>
          <w:r>
            <w:rPr>
              <w:b/>
            </w:rPr>
            <w:t xml:space="preserve"> Sec. 2. </w:t>
          </w:r>
          <w:r>
            <w:tab/>
            <w:t>A new section is added to chapter 47.01 RCW to read as follows:</w:t>
          </w:r>
        </w:p>
        <w:p w:rsidR="00F57C39" w:rsidRDefault="00F57C39" w:rsidP="00F57C39">
          <w:pPr>
            <w:pStyle w:val="BegSec-New"/>
            <w:spacing w:before="0"/>
          </w:pPr>
          <w:r w:rsidRPr="00914826">
            <w:t xml:space="preserve">(1) Prior to beginning any work related to construction of the deep bore tunnel or removal of the existing viaduct, </w:t>
          </w:r>
          <w:r>
            <w:t>the department of transportation must prepare a traffic and revenue study for a state route number 99 deep bore tunnel for the purpose of determining the facility's potential to generate toll revenue.  The department shall regularly report to the transportation commission regarding the progress of the study for the purpose of guiding the commission's toll setting on the facility.  The study must include the following information:</w:t>
          </w:r>
        </w:p>
        <w:p w:rsidR="00F57C39" w:rsidRDefault="00F57C39" w:rsidP="00F57C39">
          <w:pPr>
            <w:pStyle w:val="RCWSLText"/>
          </w:pPr>
          <w:r>
            <w:tab/>
          </w:r>
          <w:r w:rsidRPr="00914826">
            <w:t xml:space="preserve">(a) </w:t>
          </w:r>
          <w:r>
            <w:t xml:space="preserve">An analysis of the potential diversion from state route number 99 to other parts of the transportation system resulting from tolls on the facility;  </w:t>
          </w:r>
        </w:p>
        <w:p w:rsidR="00F57C39" w:rsidRDefault="00F57C39" w:rsidP="00F57C39">
          <w:pPr>
            <w:pStyle w:val="RCWSLText"/>
          </w:pPr>
          <w:r>
            <w:tab/>
          </w:r>
          <w:r w:rsidRPr="00914826">
            <w:t>(b)</w:t>
          </w:r>
          <w:r>
            <w:t xml:space="preserve"> An analysis of potential mitigation measures to offset or reduce diversion from state route number 99; </w:t>
          </w:r>
        </w:p>
        <w:p w:rsidR="00F57C39" w:rsidRDefault="00F57C39" w:rsidP="00F57C39">
          <w:pPr>
            <w:pStyle w:val="RCWSLText"/>
          </w:pPr>
          <w:r>
            <w:lastRenderedPageBreak/>
            <w:tab/>
            <w:t xml:space="preserve"> </w:t>
          </w:r>
          <w:r w:rsidRPr="00914826">
            <w:t>(c)</w:t>
          </w:r>
          <w:r>
            <w:t xml:space="preserve"> A summary of the amount of revenue generated from tolling the deep bore tunnel; and</w:t>
          </w:r>
        </w:p>
        <w:p w:rsidR="00F57C39" w:rsidRDefault="00F57C39" w:rsidP="00F57C39">
          <w:pPr>
            <w:pStyle w:val="RCWSLText"/>
          </w:pPr>
          <w:r>
            <w:tab/>
            <w:t>(d) An analysis of the impact of tolls on the performance of the facility.</w:t>
          </w:r>
        </w:p>
        <w:p w:rsidR="00F57C39" w:rsidRDefault="00F57C39" w:rsidP="00F57C39">
          <w:pPr>
            <w:pStyle w:val="RCWSLText"/>
            <w:rPr>
              <w:u w:val="single"/>
            </w:rPr>
          </w:pPr>
          <w:r>
            <w:tab/>
          </w:r>
          <w:r w:rsidRPr="00914826">
            <w:t>(2)</w:t>
          </w:r>
          <w:r>
            <w:t xml:space="preserve"> The department must provide the results of the study </w:t>
          </w:r>
          <w:r w:rsidRPr="00914826">
            <w:t xml:space="preserve">described in subsection (1) of this section </w:t>
          </w:r>
          <w:r>
            <w:t xml:space="preserve">to the governor and the legislature by January 2010. </w:t>
          </w:r>
          <w:r w:rsidRPr="00914826">
            <w:t>If the results of the study conclude that toll revenues are unlikely to generate at least four hundred million dollars, as provided in section 1 of this act, the state shall retrofit the existing viaduct structure as the preferred alternative design, at a cost not to exceed one billion three hundred million dollars in state funding, and may not construct a deep bored tunnel or any other facility related to the Alaskan Way viaduct replacement project.</w:t>
          </w:r>
        </w:p>
        <w:p w:rsidR="00F57C39" w:rsidRDefault="00F57C39" w:rsidP="00F57C39">
          <w:pPr>
            <w:pStyle w:val="BegSec-New"/>
          </w:pPr>
          <w:r>
            <w:rPr>
              <w:u w:val="single"/>
            </w:rPr>
            <w:t>NEW SECTION.</w:t>
          </w:r>
          <w:r>
            <w:rPr>
              <w:b/>
            </w:rPr>
            <w:t xml:space="preserve"> Sec. 3.</w:t>
          </w:r>
          <w:r>
            <w:t xml:space="preserve">  A new section is added to chapter 47.01 RCW to read as follows:</w:t>
          </w:r>
        </w:p>
        <w:p w:rsidR="00F57C39" w:rsidRDefault="00F57C39" w:rsidP="00F57C39">
          <w:pPr>
            <w:pStyle w:val="RCWSLText"/>
          </w:pPr>
          <w:r>
            <w:tab/>
            <w:t>If the state retrofits the existing viaduct structure pursuant to section 2 of this act, the department shall retain one billion one hundred million dollars of the state's contribution to the Alaskan Way viaduct replacement project in the transportation partnership account for use on state highway safety and congestion relief projects identified by the legislature."</w:t>
          </w:r>
        </w:p>
        <w:p w:rsidR="00F57C39" w:rsidRDefault="00F57C39" w:rsidP="00F57C39">
          <w:pPr>
            <w:pStyle w:val="RCWSLText"/>
          </w:pPr>
        </w:p>
        <w:p w:rsidR="00EB0A9B" w:rsidRDefault="00EB0A9B" w:rsidP="00F57C39">
          <w:pPr>
            <w:pStyle w:val="RCWSLText"/>
          </w:pPr>
          <w:r>
            <w:tab/>
            <w:t>On page 3, beginning on line 24, strike all of section 3</w:t>
          </w:r>
        </w:p>
        <w:p w:rsidR="00F57C39" w:rsidRPr="00F96323" w:rsidRDefault="00F57C39" w:rsidP="00EB0A9B">
          <w:pPr>
            <w:pStyle w:val="RCWSLText"/>
          </w:pPr>
          <w:r>
            <w:tab/>
          </w:r>
        </w:p>
        <w:p w:rsidR="00F57C39" w:rsidRPr="00523C5A" w:rsidRDefault="00F57C39" w:rsidP="00F57C39">
          <w:pPr>
            <w:pStyle w:val="RCWSLText"/>
            <w:suppressLineNumbers/>
          </w:pPr>
        </w:p>
        <w:p w:rsidR="00F57C39" w:rsidRDefault="00F57C39" w:rsidP="00F57C39">
          <w:pPr>
            <w:pStyle w:val="Effect"/>
            <w:suppressLineNumbers/>
          </w:pPr>
          <w:r>
            <w:tab/>
          </w:r>
        </w:p>
        <w:p w:rsidR="00F57C39" w:rsidRDefault="00F57C39" w:rsidP="00F57C39">
          <w:pPr>
            <w:pStyle w:val="Effect"/>
            <w:suppressLineNumbers/>
          </w:pPr>
          <w:r>
            <w:tab/>
          </w:r>
          <w:r>
            <w:tab/>
          </w:r>
          <w:r w:rsidRPr="00991DDE">
            <w:rPr>
              <w:b/>
              <w:u w:val="single"/>
            </w:rPr>
            <w:t>EFFECT:</w:t>
          </w:r>
          <w:r>
            <w:t>   </w:t>
          </w:r>
        </w:p>
        <w:p w:rsidR="00F11C53" w:rsidRDefault="00F57C39" w:rsidP="00F57C39">
          <w:pPr>
            <w:pStyle w:val="Effect"/>
            <w:suppressLineNumbers/>
            <w:tabs>
              <w:tab w:val="clear" w:pos="576"/>
              <w:tab w:val="left" w:pos="547"/>
              <w:tab w:val="left" w:pos="1080"/>
            </w:tabs>
            <w:ind w:left="1080" w:hanging="2088"/>
          </w:pPr>
          <w:r>
            <w:tab/>
          </w:r>
          <w:r>
            <w:tab/>
          </w:r>
          <w:r>
            <w:sym w:font="Symbol" w:char="F0B7"/>
          </w:r>
          <w:r>
            <w:tab/>
          </w:r>
          <w:r w:rsidR="00F11C53">
            <w:t xml:space="preserve">Strikes the following provisions establishing that: the Department of Transportation must provide updates cost estimates for the project; any contract entered into by the Department related to construction of the tunnel must include incentives and penalties to encourage on-time completion and to minimize potential cost overruns; </w:t>
          </w:r>
          <w:r w:rsidR="00EB0A9B">
            <w:t xml:space="preserve">the state, city, and county Department of Transportation must establish a single point of accountability for the project; </w:t>
          </w:r>
          <w:r w:rsidR="008D28AB">
            <w:t xml:space="preserve">the state, city, and </w:t>
          </w:r>
          <w:r w:rsidR="008D28AB">
            <w:lastRenderedPageBreak/>
            <w:t xml:space="preserve">county Departments of Transportation are responsible for costs, delivery, and risks related to their respective project components; </w:t>
          </w:r>
          <w:r w:rsidR="00F11C53">
            <w:t>and the state's contribution of $50 million for the South Spokane Street viaduct project is contingent on the city of Seattle funding and providing certain city street improvements.</w:t>
          </w:r>
        </w:p>
        <w:p w:rsidR="00F57C39" w:rsidRDefault="00F11C53" w:rsidP="00F11C53">
          <w:pPr>
            <w:pStyle w:val="Effect"/>
            <w:suppressLineNumbers/>
            <w:tabs>
              <w:tab w:val="clear" w:pos="576"/>
              <w:tab w:val="left" w:pos="547"/>
              <w:tab w:val="left" w:pos="1080"/>
            </w:tabs>
            <w:ind w:left="1080" w:hanging="2088"/>
          </w:pPr>
          <w:r>
            <w:tab/>
          </w:r>
          <w:r>
            <w:tab/>
          </w:r>
          <w:r>
            <w:sym w:font="Symbol" w:char="F0B7"/>
          </w:r>
          <w:r>
            <w:tab/>
          </w:r>
          <w:r w:rsidR="00F57C39">
            <w:t>Modifies the requirement that the Department of Transportation prepare a traffic and tolling revenue study for the tunnel by providing that no work may begin on building a deep bore tunnel or removing the existing viaduct structure until the study has been completed.</w:t>
          </w:r>
        </w:p>
        <w:p w:rsidR="00F57C39" w:rsidRDefault="00F57C39" w:rsidP="00F57C39">
          <w:pPr>
            <w:pStyle w:val="Effect"/>
            <w:suppressLineNumbers/>
            <w:tabs>
              <w:tab w:val="clear" w:pos="576"/>
              <w:tab w:val="left" w:pos="547"/>
              <w:tab w:val="left" w:pos="1080"/>
            </w:tabs>
            <w:ind w:left="1080" w:hanging="2088"/>
          </w:pPr>
          <w:r>
            <w:tab/>
          </w:r>
          <w:r>
            <w:tab/>
          </w:r>
          <w:r>
            <w:sym w:font="Symbol" w:char="F0B7"/>
          </w:r>
          <w:r>
            <w:tab/>
            <w:t xml:space="preserve">Establishes that if the traffic and revenue study concludes that toll revenues are unlikely to generate at least $400 million, the state must retrofit the existing viaduct structure at a cost not to exceed $1.3 billion and may not build a deep bore tunnel or other facility to replace the viaduct. </w:t>
          </w:r>
        </w:p>
        <w:p w:rsidR="00DF5D0E" w:rsidRPr="007E1F2A" w:rsidRDefault="00F57C39" w:rsidP="00F57C39">
          <w:pPr>
            <w:pStyle w:val="Effect"/>
            <w:suppressLineNumbers/>
            <w:tabs>
              <w:tab w:val="clear" w:pos="576"/>
              <w:tab w:val="left" w:pos="547"/>
              <w:tab w:val="left" w:pos="1080"/>
            </w:tabs>
            <w:ind w:left="1080" w:hanging="2088"/>
          </w:pPr>
          <w:r>
            <w:tab/>
          </w:r>
          <w:r>
            <w:tab/>
          </w:r>
          <w:r>
            <w:sym w:font="Symbol" w:char="F0B7"/>
          </w:r>
          <w:r>
            <w:tab/>
            <w:t xml:space="preserve">Provides that if the state retrofits the existing viaduct structure, the Department must retain $1.1 billion of the state's contribution to the viaduct replacement project in the Transportation Partnership Account for use on state highway safety and congestion relief projects identified by the legislature.  </w:t>
          </w:r>
        </w:p>
      </w:customXml>
      <w:permEnd w:id="0"/>
      <w:p w:rsidR="00DF5D0E" w:rsidRDefault="00DF5D0E" w:rsidP="007E1F2A">
        <w:pPr>
          <w:pStyle w:val="AmendSectionPostSpace"/>
          <w:suppressLineNumbers/>
        </w:pPr>
      </w:p>
      <w:p w:rsidR="00DF5D0E" w:rsidRDefault="00DF5D0E" w:rsidP="007E1F2A">
        <w:pPr>
          <w:pStyle w:val="BillEnd"/>
          <w:suppressLineNumbers/>
        </w:pPr>
      </w:p>
      <w:p w:rsidR="00DF5D0E" w:rsidRDefault="00DE256E" w:rsidP="007E1F2A">
        <w:pPr>
          <w:pStyle w:val="BillEnd"/>
          <w:suppressLineNumbers/>
        </w:pPr>
        <w:r>
          <w:rPr>
            <w:b/>
          </w:rPr>
          <w:t>--- END ---</w:t>
        </w:r>
      </w:p>
      <w:p w:rsidR="00DF5D0E" w:rsidRDefault="004663A5" w:rsidP="007E1F2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3F2" w:rsidRDefault="008013F2" w:rsidP="00DF5D0E">
      <w:r>
        <w:separator/>
      </w:r>
    </w:p>
  </w:endnote>
  <w:endnote w:type="continuationSeparator" w:id="1">
    <w:p w:rsidR="008013F2" w:rsidRDefault="008013F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28" w:rsidRDefault="004663A5">
    <w:pPr>
      <w:pStyle w:val="AmendDraftFooter"/>
    </w:pPr>
    <w:fldSimple w:instr=" TITLE   \* MERGEFORMAT ">
      <w:r w:rsidR="0031162A">
        <w:t>5768-S.E AMH KLIP LEAT 089</w:t>
      </w:r>
    </w:fldSimple>
    <w:r w:rsidR="00B61B28">
      <w:tab/>
    </w:r>
    <w:fldSimple w:instr=" PAGE  \* Arabic  \* MERGEFORMAT ">
      <w:r w:rsidR="002204C5">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28" w:rsidRDefault="004663A5">
    <w:pPr>
      <w:pStyle w:val="AmendDraftFooter"/>
    </w:pPr>
    <w:fldSimple w:instr=" TITLE   \* MERGEFORMAT ">
      <w:r w:rsidR="0031162A">
        <w:t>5768-S.E AMH KLIP LEAT 089</w:t>
      </w:r>
    </w:fldSimple>
    <w:r w:rsidR="00B61B28">
      <w:tab/>
    </w:r>
    <w:fldSimple w:instr=" PAGE  \* Arabic  \* MERGEFORMAT ">
      <w:r w:rsidR="002204C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3F2" w:rsidRDefault="008013F2" w:rsidP="00DF5D0E">
      <w:r>
        <w:separator/>
      </w:r>
    </w:p>
  </w:footnote>
  <w:footnote w:type="continuationSeparator" w:id="1">
    <w:p w:rsidR="008013F2" w:rsidRDefault="008013F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28" w:rsidRDefault="004663A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B61B28" w:rsidRDefault="00B61B28">
                <w:pPr>
                  <w:pStyle w:val="RCWSLText"/>
                  <w:jc w:val="right"/>
                </w:pPr>
                <w:r>
                  <w:t>1</w:t>
                </w:r>
              </w:p>
              <w:p w:rsidR="00B61B28" w:rsidRDefault="00B61B28">
                <w:pPr>
                  <w:pStyle w:val="RCWSLText"/>
                  <w:jc w:val="right"/>
                </w:pPr>
                <w:r>
                  <w:t>2</w:t>
                </w:r>
              </w:p>
              <w:p w:rsidR="00B61B28" w:rsidRDefault="00B61B28">
                <w:pPr>
                  <w:pStyle w:val="RCWSLText"/>
                  <w:jc w:val="right"/>
                </w:pPr>
                <w:r>
                  <w:t>3</w:t>
                </w:r>
              </w:p>
              <w:p w:rsidR="00B61B28" w:rsidRDefault="00B61B28">
                <w:pPr>
                  <w:pStyle w:val="RCWSLText"/>
                  <w:jc w:val="right"/>
                </w:pPr>
                <w:r>
                  <w:t>4</w:t>
                </w:r>
              </w:p>
              <w:p w:rsidR="00B61B28" w:rsidRDefault="00B61B28">
                <w:pPr>
                  <w:pStyle w:val="RCWSLText"/>
                  <w:jc w:val="right"/>
                </w:pPr>
                <w:r>
                  <w:t>5</w:t>
                </w:r>
              </w:p>
              <w:p w:rsidR="00B61B28" w:rsidRDefault="00B61B28">
                <w:pPr>
                  <w:pStyle w:val="RCWSLText"/>
                  <w:jc w:val="right"/>
                </w:pPr>
                <w:r>
                  <w:t>6</w:t>
                </w:r>
              </w:p>
              <w:p w:rsidR="00B61B28" w:rsidRDefault="00B61B28">
                <w:pPr>
                  <w:pStyle w:val="RCWSLText"/>
                  <w:jc w:val="right"/>
                </w:pPr>
                <w:r>
                  <w:t>7</w:t>
                </w:r>
              </w:p>
              <w:p w:rsidR="00B61B28" w:rsidRDefault="00B61B28">
                <w:pPr>
                  <w:pStyle w:val="RCWSLText"/>
                  <w:jc w:val="right"/>
                </w:pPr>
                <w:r>
                  <w:t>8</w:t>
                </w:r>
              </w:p>
              <w:p w:rsidR="00B61B28" w:rsidRDefault="00B61B28">
                <w:pPr>
                  <w:pStyle w:val="RCWSLText"/>
                  <w:jc w:val="right"/>
                </w:pPr>
                <w:r>
                  <w:t>9</w:t>
                </w:r>
              </w:p>
              <w:p w:rsidR="00B61B28" w:rsidRDefault="00B61B28">
                <w:pPr>
                  <w:pStyle w:val="RCWSLText"/>
                  <w:jc w:val="right"/>
                </w:pPr>
                <w:r>
                  <w:t>10</w:t>
                </w:r>
              </w:p>
              <w:p w:rsidR="00B61B28" w:rsidRDefault="00B61B28">
                <w:pPr>
                  <w:pStyle w:val="RCWSLText"/>
                  <w:jc w:val="right"/>
                </w:pPr>
                <w:r>
                  <w:t>11</w:t>
                </w:r>
              </w:p>
              <w:p w:rsidR="00B61B28" w:rsidRDefault="00B61B28">
                <w:pPr>
                  <w:pStyle w:val="RCWSLText"/>
                  <w:jc w:val="right"/>
                </w:pPr>
                <w:r>
                  <w:t>12</w:t>
                </w:r>
              </w:p>
              <w:p w:rsidR="00B61B28" w:rsidRDefault="00B61B28">
                <w:pPr>
                  <w:pStyle w:val="RCWSLText"/>
                  <w:jc w:val="right"/>
                </w:pPr>
                <w:r>
                  <w:t>13</w:t>
                </w:r>
              </w:p>
              <w:p w:rsidR="00B61B28" w:rsidRDefault="00B61B28">
                <w:pPr>
                  <w:pStyle w:val="RCWSLText"/>
                  <w:jc w:val="right"/>
                </w:pPr>
                <w:r>
                  <w:t>14</w:t>
                </w:r>
              </w:p>
              <w:p w:rsidR="00B61B28" w:rsidRDefault="00B61B28">
                <w:pPr>
                  <w:pStyle w:val="RCWSLText"/>
                  <w:jc w:val="right"/>
                </w:pPr>
                <w:r>
                  <w:t>15</w:t>
                </w:r>
              </w:p>
              <w:p w:rsidR="00B61B28" w:rsidRDefault="00B61B28">
                <w:pPr>
                  <w:pStyle w:val="RCWSLText"/>
                  <w:jc w:val="right"/>
                </w:pPr>
                <w:r>
                  <w:t>16</w:t>
                </w:r>
              </w:p>
              <w:p w:rsidR="00B61B28" w:rsidRDefault="00B61B28">
                <w:pPr>
                  <w:pStyle w:val="RCWSLText"/>
                  <w:jc w:val="right"/>
                </w:pPr>
                <w:r>
                  <w:t>17</w:t>
                </w:r>
              </w:p>
              <w:p w:rsidR="00B61B28" w:rsidRDefault="00B61B28">
                <w:pPr>
                  <w:pStyle w:val="RCWSLText"/>
                  <w:jc w:val="right"/>
                </w:pPr>
                <w:r>
                  <w:t>18</w:t>
                </w:r>
              </w:p>
              <w:p w:rsidR="00B61B28" w:rsidRDefault="00B61B28">
                <w:pPr>
                  <w:pStyle w:val="RCWSLText"/>
                  <w:jc w:val="right"/>
                </w:pPr>
                <w:r>
                  <w:t>19</w:t>
                </w:r>
              </w:p>
              <w:p w:rsidR="00B61B28" w:rsidRDefault="00B61B28">
                <w:pPr>
                  <w:pStyle w:val="RCWSLText"/>
                  <w:jc w:val="right"/>
                </w:pPr>
                <w:r>
                  <w:t>20</w:t>
                </w:r>
              </w:p>
              <w:p w:rsidR="00B61B28" w:rsidRDefault="00B61B28">
                <w:pPr>
                  <w:pStyle w:val="RCWSLText"/>
                  <w:jc w:val="right"/>
                </w:pPr>
                <w:r>
                  <w:t>21</w:t>
                </w:r>
              </w:p>
              <w:p w:rsidR="00B61B28" w:rsidRDefault="00B61B28">
                <w:pPr>
                  <w:pStyle w:val="RCWSLText"/>
                  <w:jc w:val="right"/>
                </w:pPr>
                <w:r>
                  <w:t>22</w:t>
                </w:r>
              </w:p>
              <w:p w:rsidR="00B61B28" w:rsidRDefault="00B61B28">
                <w:pPr>
                  <w:pStyle w:val="RCWSLText"/>
                  <w:jc w:val="right"/>
                </w:pPr>
                <w:r>
                  <w:t>23</w:t>
                </w:r>
              </w:p>
              <w:p w:rsidR="00B61B28" w:rsidRDefault="00B61B28">
                <w:pPr>
                  <w:pStyle w:val="RCWSLText"/>
                  <w:jc w:val="right"/>
                </w:pPr>
                <w:r>
                  <w:t>24</w:t>
                </w:r>
              </w:p>
              <w:p w:rsidR="00B61B28" w:rsidRDefault="00B61B28">
                <w:pPr>
                  <w:pStyle w:val="RCWSLText"/>
                  <w:jc w:val="right"/>
                </w:pPr>
                <w:r>
                  <w:t>25</w:t>
                </w:r>
              </w:p>
              <w:p w:rsidR="00B61B28" w:rsidRDefault="00B61B28">
                <w:pPr>
                  <w:pStyle w:val="RCWSLText"/>
                  <w:jc w:val="right"/>
                </w:pPr>
                <w:r>
                  <w:t>26</w:t>
                </w:r>
              </w:p>
              <w:p w:rsidR="00B61B28" w:rsidRDefault="00B61B28">
                <w:pPr>
                  <w:pStyle w:val="RCWSLText"/>
                  <w:jc w:val="right"/>
                </w:pPr>
                <w:r>
                  <w:t>27</w:t>
                </w:r>
              </w:p>
              <w:p w:rsidR="00B61B28" w:rsidRDefault="00B61B28">
                <w:pPr>
                  <w:pStyle w:val="RCWSLText"/>
                  <w:jc w:val="right"/>
                </w:pPr>
                <w:r>
                  <w:t>28</w:t>
                </w:r>
              </w:p>
              <w:p w:rsidR="00B61B28" w:rsidRDefault="00B61B28">
                <w:pPr>
                  <w:pStyle w:val="RCWSLText"/>
                  <w:jc w:val="right"/>
                </w:pPr>
                <w:r>
                  <w:t>29</w:t>
                </w:r>
              </w:p>
              <w:p w:rsidR="00B61B28" w:rsidRDefault="00B61B28">
                <w:pPr>
                  <w:pStyle w:val="RCWSLText"/>
                  <w:jc w:val="right"/>
                </w:pPr>
                <w:r>
                  <w:t>30</w:t>
                </w:r>
              </w:p>
              <w:p w:rsidR="00B61B28" w:rsidRDefault="00B61B28">
                <w:pPr>
                  <w:pStyle w:val="RCWSLText"/>
                  <w:jc w:val="right"/>
                </w:pPr>
                <w:r>
                  <w:t>31</w:t>
                </w:r>
              </w:p>
              <w:p w:rsidR="00B61B28" w:rsidRDefault="00B61B28">
                <w:pPr>
                  <w:pStyle w:val="RCWSLText"/>
                  <w:jc w:val="right"/>
                </w:pPr>
                <w:r>
                  <w:t>32</w:t>
                </w:r>
              </w:p>
              <w:p w:rsidR="00B61B28" w:rsidRDefault="00B61B28">
                <w:pPr>
                  <w:pStyle w:val="RCWSLText"/>
                  <w:jc w:val="right"/>
                </w:pPr>
                <w:r>
                  <w:t>33</w:t>
                </w:r>
              </w:p>
              <w:p w:rsidR="00B61B28" w:rsidRDefault="00B61B28">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28" w:rsidRDefault="004663A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B61B28" w:rsidRDefault="00B61B28" w:rsidP="00605C39">
                <w:pPr>
                  <w:pStyle w:val="RCWSLText"/>
                  <w:spacing w:before="2888"/>
                  <w:jc w:val="right"/>
                </w:pPr>
                <w:r>
                  <w:t>1</w:t>
                </w:r>
              </w:p>
              <w:p w:rsidR="00B61B28" w:rsidRDefault="00B61B28">
                <w:pPr>
                  <w:pStyle w:val="RCWSLText"/>
                  <w:jc w:val="right"/>
                </w:pPr>
                <w:r>
                  <w:t>2</w:t>
                </w:r>
              </w:p>
              <w:p w:rsidR="00B61B28" w:rsidRDefault="00B61B28">
                <w:pPr>
                  <w:pStyle w:val="RCWSLText"/>
                  <w:jc w:val="right"/>
                </w:pPr>
                <w:r>
                  <w:t>3</w:t>
                </w:r>
              </w:p>
              <w:p w:rsidR="00B61B28" w:rsidRDefault="00B61B28">
                <w:pPr>
                  <w:pStyle w:val="RCWSLText"/>
                  <w:jc w:val="right"/>
                </w:pPr>
                <w:r>
                  <w:t>4</w:t>
                </w:r>
              </w:p>
              <w:p w:rsidR="00B61B28" w:rsidRDefault="00B61B28">
                <w:pPr>
                  <w:pStyle w:val="RCWSLText"/>
                  <w:jc w:val="right"/>
                </w:pPr>
                <w:r>
                  <w:t>5</w:t>
                </w:r>
              </w:p>
              <w:p w:rsidR="00B61B28" w:rsidRDefault="00B61B28">
                <w:pPr>
                  <w:pStyle w:val="RCWSLText"/>
                  <w:jc w:val="right"/>
                </w:pPr>
                <w:r>
                  <w:t>6</w:t>
                </w:r>
              </w:p>
              <w:p w:rsidR="00B61B28" w:rsidRDefault="00B61B28">
                <w:pPr>
                  <w:pStyle w:val="RCWSLText"/>
                  <w:jc w:val="right"/>
                </w:pPr>
                <w:r>
                  <w:t>7</w:t>
                </w:r>
              </w:p>
              <w:p w:rsidR="00B61B28" w:rsidRDefault="00B61B28">
                <w:pPr>
                  <w:pStyle w:val="RCWSLText"/>
                  <w:jc w:val="right"/>
                </w:pPr>
                <w:r>
                  <w:t>8</w:t>
                </w:r>
              </w:p>
              <w:p w:rsidR="00B61B28" w:rsidRDefault="00B61B28">
                <w:pPr>
                  <w:pStyle w:val="RCWSLText"/>
                  <w:jc w:val="right"/>
                </w:pPr>
                <w:r>
                  <w:t>9</w:t>
                </w:r>
              </w:p>
              <w:p w:rsidR="00B61B28" w:rsidRDefault="00B61B28">
                <w:pPr>
                  <w:pStyle w:val="RCWSLText"/>
                  <w:jc w:val="right"/>
                </w:pPr>
                <w:r>
                  <w:t>10</w:t>
                </w:r>
              </w:p>
              <w:p w:rsidR="00B61B28" w:rsidRDefault="00B61B28">
                <w:pPr>
                  <w:pStyle w:val="RCWSLText"/>
                  <w:jc w:val="right"/>
                </w:pPr>
                <w:r>
                  <w:t>11</w:t>
                </w:r>
              </w:p>
              <w:p w:rsidR="00B61B28" w:rsidRDefault="00B61B28">
                <w:pPr>
                  <w:pStyle w:val="RCWSLText"/>
                  <w:jc w:val="right"/>
                </w:pPr>
                <w:r>
                  <w:t>12</w:t>
                </w:r>
              </w:p>
              <w:p w:rsidR="00B61B28" w:rsidRDefault="00B61B28">
                <w:pPr>
                  <w:pStyle w:val="RCWSLText"/>
                  <w:jc w:val="right"/>
                </w:pPr>
                <w:r>
                  <w:t>13</w:t>
                </w:r>
              </w:p>
              <w:p w:rsidR="00B61B28" w:rsidRDefault="00B61B28">
                <w:pPr>
                  <w:pStyle w:val="RCWSLText"/>
                  <w:jc w:val="right"/>
                </w:pPr>
                <w:r>
                  <w:t>14</w:t>
                </w:r>
              </w:p>
              <w:p w:rsidR="00B61B28" w:rsidRDefault="00B61B28">
                <w:pPr>
                  <w:pStyle w:val="RCWSLText"/>
                  <w:jc w:val="right"/>
                </w:pPr>
                <w:r>
                  <w:t>15</w:t>
                </w:r>
              </w:p>
              <w:p w:rsidR="00B61B28" w:rsidRDefault="00B61B28">
                <w:pPr>
                  <w:pStyle w:val="RCWSLText"/>
                  <w:jc w:val="right"/>
                </w:pPr>
                <w:r>
                  <w:t>16</w:t>
                </w:r>
              </w:p>
              <w:p w:rsidR="00B61B28" w:rsidRDefault="00B61B28">
                <w:pPr>
                  <w:pStyle w:val="RCWSLText"/>
                  <w:jc w:val="right"/>
                </w:pPr>
                <w:r>
                  <w:t>17</w:t>
                </w:r>
              </w:p>
              <w:p w:rsidR="00B61B28" w:rsidRDefault="00B61B28">
                <w:pPr>
                  <w:pStyle w:val="RCWSLText"/>
                  <w:jc w:val="right"/>
                </w:pPr>
                <w:r>
                  <w:t>18</w:t>
                </w:r>
              </w:p>
              <w:p w:rsidR="00B61B28" w:rsidRDefault="00B61B28">
                <w:pPr>
                  <w:pStyle w:val="RCWSLText"/>
                  <w:jc w:val="right"/>
                </w:pPr>
                <w:r>
                  <w:t>19</w:t>
                </w:r>
              </w:p>
              <w:p w:rsidR="00B61B28" w:rsidRDefault="00B61B28">
                <w:pPr>
                  <w:pStyle w:val="RCWSLText"/>
                  <w:jc w:val="right"/>
                </w:pPr>
                <w:r>
                  <w:t>20</w:t>
                </w:r>
              </w:p>
              <w:p w:rsidR="00B61B28" w:rsidRDefault="00B61B28">
                <w:pPr>
                  <w:pStyle w:val="RCWSLText"/>
                  <w:jc w:val="right"/>
                </w:pPr>
                <w:r>
                  <w:t>21</w:t>
                </w:r>
              </w:p>
              <w:p w:rsidR="00B61B28" w:rsidRDefault="00B61B28">
                <w:pPr>
                  <w:pStyle w:val="RCWSLText"/>
                  <w:jc w:val="right"/>
                </w:pPr>
                <w:r>
                  <w:t>22</w:t>
                </w:r>
              </w:p>
              <w:p w:rsidR="00B61B28" w:rsidRDefault="00B61B28">
                <w:pPr>
                  <w:pStyle w:val="RCWSLText"/>
                  <w:jc w:val="right"/>
                </w:pPr>
                <w:r>
                  <w:t>23</w:t>
                </w:r>
              </w:p>
              <w:p w:rsidR="00B61B28" w:rsidRDefault="00B61B28">
                <w:pPr>
                  <w:pStyle w:val="RCWSLText"/>
                  <w:jc w:val="right"/>
                </w:pPr>
                <w:r>
                  <w:t>24</w:t>
                </w:r>
              </w:p>
              <w:p w:rsidR="00B61B28" w:rsidRDefault="00B61B28" w:rsidP="00060D21">
                <w:pPr>
                  <w:pStyle w:val="RCWSLText"/>
                  <w:jc w:val="right"/>
                </w:pPr>
                <w:r>
                  <w:t>25</w:t>
                </w:r>
              </w:p>
              <w:p w:rsidR="00B61B28" w:rsidRDefault="00B61B28" w:rsidP="00060D21">
                <w:pPr>
                  <w:pStyle w:val="RCWSLText"/>
                  <w:jc w:val="right"/>
                </w:pPr>
                <w:r>
                  <w:t>26</w:t>
                </w:r>
              </w:p>
              <w:p w:rsidR="00B61B28" w:rsidRDefault="00B61B2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0165"/>
    <w:rsid w:val="001A775A"/>
    <w:rsid w:val="001E6675"/>
    <w:rsid w:val="00217E8A"/>
    <w:rsid w:val="002204C5"/>
    <w:rsid w:val="00281CBD"/>
    <w:rsid w:val="0031162A"/>
    <w:rsid w:val="00316CD9"/>
    <w:rsid w:val="00323490"/>
    <w:rsid w:val="003E2FC6"/>
    <w:rsid w:val="004663A5"/>
    <w:rsid w:val="00492DDC"/>
    <w:rsid w:val="004E4BC2"/>
    <w:rsid w:val="00503E1C"/>
    <w:rsid w:val="00523C5A"/>
    <w:rsid w:val="005B79EF"/>
    <w:rsid w:val="00605C39"/>
    <w:rsid w:val="006841E6"/>
    <w:rsid w:val="006B25CB"/>
    <w:rsid w:val="006F7027"/>
    <w:rsid w:val="0072335D"/>
    <w:rsid w:val="0072541D"/>
    <w:rsid w:val="00736DDD"/>
    <w:rsid w:val="007D35D4"/>
    <w:rsid w:val="007E1F2A"/>
    <w:rsid w:val="008013F2"/>
    <w:rsid w:val="00846034"/>
    <w:rsid w:val="00847A8B"/>
    <w:rsid w:val="0089798A"/>
    <w:rsid w:val="008D28AB"/>
    <w:rsid w:val="008D3413"/>
    <w:rsid w:val="00931B84"/>
    <w:rsid w:val="00972869"/>
    <w:rsid w:val="009F23A9"/>
    <w:rsid w:val="00A01F29"/>
    <w:rsid w:val="00A93D4A"/>
    <w:rsid w:val="00AD2D0A"/>
    <w:rsid w:val="00B31D1C"/>
    <w:rsid w:val="00B518D0"/>
    <w:rsid w:val="00B61B28"/>
    <w:rsid w:val="00B73E0A"/>
    <w:rsid w:val="00B961E0"/>
    <w:rsid w:val="00D02738"/>
    <w:rsid w:val="00D40447"/>
    <w:rsid w:val="00DA47F3"/>
    <w:rsid w:val="00DE256E"/>
    <w:rsid w:val="00DF5D0E"/>
    <w:rsid w:val="00E1471A"/>
    <w:rsid w:val="00E41CC6"/>
    <w:rsid w:val="00E66F5D"/>
    <w:rsid w:val="00EB0A9B"/>
    <w:rsid w:val="00ED2EEB"/>
    <w:rsid w:val="00F11C53"/>
    <w:rsid w:val="00F22556"/>
    <w:rsid w:val="00F229DE"/>
    <w:rsid w:val="00F4663F"/>
    <w:rsid w:val="00F57C3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670</Words>
  <Characters>3820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5768-S.E AMH KLIP LEAT 089</vt:lpstr>
    </vt:vector>
  </TitlesOfParts>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5768-S.E AMH KLIP LEAT 089</dc:title>
  <dc:subject/>
  <dc:creator>Washington State Legislature</dc:creator>
  <cp:keywords/>
  <dc:description/>
  <cp:lastModifiedBy>Washington State Legislature</cp:lastModifiedBy>
  <cp:revision>5</cp:revision>
  <cp:lastPrinted>2009-04-10T20:18:00Z</cp:lastPrinted>
  <dcterms:created xsi:type="dcterms:W3CDTF">2009-04-10T20:18:00Z</dcterms:created>
  <dcterms:modified xsi:type="dcterms:W3CDTF">2009-04-21T20:31:00Z</dcterms:modified>
</cp:coreProperties>
</file>