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21345D" w:rsidP="0072541D">
          <w:pPr>
            <w:pStyle w:val="AmendDocName"/>
          </w:pPr>
          <w:customXml w:element="BillDocName">
            <w:r>
              <w:t xml:space="preserve">5768-S.E</w:t>
            </w:r>
          </w:customXml>
          <w:customXml w:element="AmendType">
            <w:r>
              <w:t xml:space="preserve"> AMH</w:t>
            </w:r>
          </w:customXml>
          <w:customXml w:element="SponsorAcronym">
            <w:r>
              <w:t xml:space="preserve"> DICK</w:t>
            </w:r>
          </w:customXml>
          <w:customXml w:element="DrafterAcronym">
            <w:r>
              <w:t xml:space="preserve"> REDF</w:t>
            </w:r>
          </w:customXml>
          <w:customXml w:element="DraftNumber">
            <w:r>
              <w:t xml:space="preserve"> 039</w:t>
            </w:r>
          </w:customXml>
        </w:p>
      </w:customXml>
      <w:customXml w:element="OfferedBy">
        <w:p w:rsidR="00DF5D0E" w:rsidRDefault="00DB471A" w:rsidP="00B73E0A">
          <w:pPr>
            <w:pStyle w:val="OfferedBy"/>
            <w:spacing w:after="120"/>
          </w:pPr>
          <w:r>
            <w:tab/>
          </w:r>
          <w:r>
            <w:tab/>
          </w:r>
          <w:r>
            <w:tab/>
          </w:r>
        </w:p>
      </w:customXml>
      <w:customXml w:element="Heading">
        <w:p w:rsidR="00DF5D0E" w:rsidRDefault="0021345D">
          <w:customXml w:element="ReferenceNumber">
            <w:r w:rsidR="00DB471A">
              <w:rPr>
                <w:b/>
                <w:u w:val="single"/>
              </w:rPr>
              <w:t>ESSB 5768</w:t>
            </w:r>
            <w:r w:rsidR="00DE256E">
              <w:t xml:space="preserve"> - </w:t>
            </w:r>
          </w:customXml>
          <w:customXml w:element="Floor">
            <w:r w:rsidR="00DB471A">
              <w:t>H AMD TO H AMD (H3051.1)</w:t>
            </w:r>
          </w:customXml>
          <w:customXml w:element="AmendNumber">
            <w:r>
              <w:rPr>
                <w:b/>
              </w:rPr>
              <w:t xml:space="preserve"> 783</w:t>
            </w:r>
          </w:customXml>
        </w:p>
        <w:p w:rsidR="00DF5D0E" w:rsidRDefault="0021345D" w:rsidP="00605C39">
          <w:pPr>
            <w:ind w:firstLine="576"/>
          </w:pPr>
          <w:customXml w:element="Sponsors">
            <w:r>
              <w:t xml:space="preserve">By Representative Dickerson</w:t>
            </w:r>
          </w:customXml>
        </w:p>
        <w:p w:rsidR="00DF5D0E" w:rsidRDefault="0021345D" w:rsidP="00846034">
          <w:pPr>
            <w:spacing w:line="408" w:lineRule="exact"/>
            <w:jc w:val="right"/>
            <w:rPr>
              <w:b/>
              <w:bCs/>
            </w:rPr>
          </w:pPr>
          <w:customXml w:element="FloorAction">
            <w:r>
              <w:t xml:space="preserve">WITHDRAWN 4/21/2009</w:t>
            </w:r>
          </w:customXml>
        </w:p>
      </w:customXml>
      <w:permStart w:id="0" w:edGrp="everyone" w:displacedByCustomXml="next"/>
      <w:customXml w:element="Page">
        <w:p w:rsidR="0050629F" w:rsidRDefault="0021345D" w:rsidP="0050629F">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DB471A">
            <w:t>On page</w:t>
          </w:r>
          <w:r w:rsidR="0050629F">
            <w:t xml:space="preserve"> 2, beginning on line 13 of the striking amendment, strike all of subsection (3) and insert the following:</w:t>
          </w:r>
        </w:p>
        <w:p w:rsidR="00DB471A" w:rsidRDefault="0050629F" w:rsidP="0050629F">
          <w:pPr>
            <w:pStyle w:val="Page"/>
          </w:pPr>
          <w:r>
            <w:tab/>
            <w:t xml:space="preserve">"(3) </w:t>
          </w:r>
          <w:r w:rsidRPr="00A136FB">
            <w:rPr>
              <w:sz w:val="26"/>
              <w:szCs w:val="26"/>
            </w:rPr>
            <w:t>The legislature finds that the risks of the deep bore tunnel have not been publicly validated, increasing the probability of cost overruns to the state.  Therefore, t</w:t>
          </w:r>
          <w:r w:rsidRPr="00C72317">
            <w:rPr>
              <w:sz w:val="26"/>
              <w:szCs w:val="26"/>
            </w:rPr>
            <w:t xml:space="preserve">he department shall </w:t>
          </w:r>
          <w:r w:rsidRPr="00A136FB">
            <w:rPr>
              <w:sz w:val="26"/>
              <w:szCs w:val="26"/>
            </w:rPr>
            <w:t>report</w:t>
          </w:r>
          <w:r>
            <w:rPr>
              <w:sz w:val="26"/>
              <w:szCs w:val="26"/>
            </w:rPr>
            <w:t xml:space="preserve"> </w:t>
          </w:r>
          <w:r w:rsidRPr="00A136FB">
            <w:rPr>
              <w:sz w:val="26"/>
              <w:szCs w:val="26"/>
            </w:rPr>
            <w:t>up</w:t>
          </w:r>
          <w:r w:rsidRPr="00C72317">
            <w:rPr>
              <w:sz w:val="26"/>
              <w:szCs w:val="26"/>
            </w:rPr>
            <w:t>dated cost estimates for construction of the bore</w:t>
          </w:r>
          <w:r>
            <w:rPr>
              <w:sz w:val="26"/>
              <w:szCs w:val="26"/>
            </w:rPr>
            <w:t>d</w:t>
          </w:r>
          <w:r w:rsidRPr="00C72317">
            <w:rPr>
              <w:sz w:val="26"/>
              <w:szCs w:val="26"/>
            </w:rPr>
            <w:t xml:space="preserve"> tunnel and also for the full Alaskan Way viaduct replacement project to the legislature and governor by January 1, 2010.  </w:t>
          </w:r>
          <w:r>
            <w:rPr>
              <w:sz w:val="26"/>
              <w:szCs w:val="26"/>
            </w:rPr>
            <w:t>T</w:t>
          </w:r>
          <w:r w:rsidRPr="00C72317">
            <w:rPr>
              <w:sz w:val="26"/>
              <w:szCs w:val="26"/>
            </w:rPr>
            <w:t xml:space="preserve">he </w:t>
          </w:r>
          <w:r w:rsidRPr="00A136FB">
            <w:rPr>
              <w:sz w:val="26"/>
              <w:szCs w:val="26"/>
            </w:rPr>
            <w:t>report must contain the results of a consultation with</w:t>
          </w:r>
          <w:r w:rsidRPr="00C72317">
            <w:rPr>
              <w:sz w:val="26"/>
              <w:szCs w:val="26"/>
            </w:rPr>
            <w:t xml:space="preserve"> </w:t>
          </w:r>
          <w:r w:rsidRPr="00A136FB">
            <w:rPr>
              <w:sz w:val="26"/>
              <w:szCs w:val="26"/>
            </w:rPr>
            <w:t>the three most eligible bidders for the tunnel construction contract</w:t>
          </w:r>
          <w:r>
            <w:rPr>
              <w:sz w:val="26"/>
              <w:szCs w:val="26"/>
            </w:rPr>
            <w:t xml:space="preserve"> </w:t>
          </w:r>
          <w:r w:rsidRPr="00C72317">
            <w:rPr>
              <w:sz w:val="26"/>
              <w:szCs w:val="26"/>
            </w:rPr>
            <w:t xml:space="preserve">to review the </w:t>
          </w:r>
          <w:r w:rsidRPr="00A136FB">
            <w:rPr>
              <w:sz w:val="26"/>
              <w:szCs w:val="26"/>
            </w:rPr>
            <w:t>cost</w:t>
          </w:r>
          <w:r>
            <w:rPr>
              <w:sz w:val="26"/>
              <w:szCs w:val="26"/>
            </w:rPr>
            <w:t xml:space="preserve"> </w:t>
          </w:r>
          <w:r w:rsidRPr="00A136FB">
            <w:rPr>
              <w:sz w:val="26"/>
              <w:szCs w:val="26"/>
            </w:rPr>
            <w:t>e</w:t>
          </w:r>
          <w:r w:rsidRPr="00C72317">
            <w:rPr>
              <w:sz w:val="26"/>
              <w:szCs w:val="26"/>
            </w:rPr>
            <w:t>stimates and risk assumptions</w:t>
          </w:r>
          <w:r w:rsidRPr="00A136FB">
            <w:rPr>
              <w:sz w:val="26"/>
              <w:szCs w:val="26"/>
            </w:rPr>
            <w:t>, with particular attention paid to the geologic and hydrologic risks posed by the project area</w:t>
          </w:r>
          <w:r w:rsidRPr="00C72317">
            <w:rPr>
              <w:sz w:val="26"/>
              <w:szCs w:val="26"/>
            </w:rPr>
            <w:t xml:space="preserve">.  The department shall not enter into a design-build contract for construction of the bored tunnel until the report in this section has been submitted.  </w:t>
          </w:r>
          <w:r w:rsidRPr="00A136FB">
            <w:rPr>
              <w:sz w:val="26"/>
              <w:szCs w:val="26"/>
            </w:rPr>
            <w:t>Any contract the department enters into related to construction of the deep bore tunnel must be a fixed price contract.</w:t>
          </w:r>
          <w:r>
            <w:rPr>
              <w:sz w:val="26"/>
              <w:szCs w:val="26"/>
            </w:rPr>
            <w:t>"</w:t>
          </w:r>
        </w:p>
        <w:p w:rsidR="00DF5D0E" w:rsidRPr="00523C5A" w:rsidRDefault="0021345D" w:rsidP="00DB471A">
          <w:pPr>
            <w:pStyle w:val="RCWSLText"/>
            <w:suppressLineNumbers/>
          </w:pPr>
        </w:p>
      </w:customXml>
      <w:customXml w:element="Effect">
        <w:p w:rsidR="00ED2EEB" w:rsidRDefault="00DE256E" w:rsidP="00DB471A">
          <w:pPr>
            <w:pStyle w:val="Effect"/>
            <w:suppressLineNumbers/>
          </w:pPr>
          <w:r>
            <w:tab/>
          </w:r>
        </w:p>
        <w:p w:rsidR="0050629F" w:rsidRDefault="00ED2EEB" w:rsidP="0050629F">
          <w:pPr>
            <w:pStyle w:val="Effect"/>
            <w:suppressLineNumbers/>
            <w:rPr>
              <w:sz w:val="26"/>
              <w:szCs w:val="26"/>
            </w:rPr>
          </w:pPr>
          <w:r>
            <w:tab/>
          </w:r>
          <w:r w:rsidR="00DE256E">
            <w:tab/>
          </w:r>
          <w:r w:rsidR="00DE256E" w:rsidRPr="00DB471A">
            <w:rPr>
              <w:b/>
              <w:u w:val="single"/>
            </w:rPr>
            <w:t>EFFECT:</w:t>
          </w:r>
          <w:r w:rsidR="00DE256E">
            <w:t>  </w:t>
          </w:r>
          <w:r w:rsidR="0050629F" w:rsidRPr="005145EC">
            <w:t>Makes a legislative finding that the risks of the deep bore tunnel have not been publicly validated, increasing the probability of cost overruns to the state</w:t>
          </w:r>
          <w:r w:rsidR="0050629F">
            <w:t>.</w:t>
          </w:r>
        </w:p>
        <w:p w:rsidR="0050629F" w:rsidRDefault="0050629F" w:rsidP="0050629F">
          <w:pPr>
            <w:pStyle w:val="Effect"/>
            <w:suppressLineNumbers/>
          </w:pPr>
          <w:r>
            <w:t xml:space="preserve"> </w:t>
          </w:r>
        </w:p>
        <w:p w:rsidR="0050629F" w:rsidRDefault="0050629F" w:rsidP="0050629F">
          <w:pPr>
            <w:pStyle w:val="Effect"/>
            <w:suppressLineNumbers/>
          </w:pPr>
          <w:r>
            <w:tab/>
          </w:r>
          <w:r>
            <w:tab/>
            <w:t>Replaces a requirement for DOT to provide updated project cost estimates to the Legislature and Governor by January 1, 2010, with a similar study that includes consultation with the three most eligible bidders regarding cost estimates and risk assumptions.  The new review must pay particular attention to the geologic and hydrologic conditions of the project area.</w:t>
          </w:r>
        </w:p>
        <w:p w:rsidR="0050629F" w:rsidRDefault="0050629F" w:rsidP="0050629F">
          <w:pPr>
            <w:pStyle w:val="Effect"/>
            <w:suppressLineNumbers/>
          </w:pPr>
        </w:p>
        <w:p w:rsidR="00DB471A" w:rsidRDefault="0050629F" w:rsidP="0050629F">
          <w:pPr>
            <w:pStyle w:val="Effect"/>
            <w:suppressLineNumbers/>
          </w:pPr>
          <w:r>
            <w:tab/>
          </w:r>
          <w:r>
            <w:tab/>
            <w:t>Requires that the contract for the construction of the deep bore tunnel be a fixed price contract.</w:t>
          </w:r>
          <w:r w:rsidR="00DE256E">
            <w:t> </w:t>
          </w:r>
        </w:p>
      </w:customXml>
      <w:p w:rsidR="00DF5D0E" w:rsidRPr="00DB471A" w:rsidRDefault="00DF5D0E" w:rsidP="00DB471A">
        <w:pPr>
          <w:pStyle w:val="FiscalImpact"/>
          <w:suppressLineNumbers/>
        </w:pPr>
      </w:p>
      <w:permEnd w:id="0"/>
      <w:p w:rsidR="00DF5D0E" w:rsidRDefault="00DF5D0E" w:rsidP="00DB471A">
        <w:pPr>
          <w:pStyle w:val="AmendSectionPostSpace"/>
          <w:suppressLineNumbers/>
        </w:pPr>
      </w:p>
      <w:p w:rsidR="00DF5D0E" w:rsidRDefault="00DF5D0E" w:rsidP="00DB471A">
        <w:pPr>
          <w:pStyle w:val="BillEnd"/>
          <w:suppressLineNumbers/>
        </w:pPr>
      </w:p>
      <w:p w:rsidR="00DF5D0E" w:rsidRDefault="00DE256E" w:rsidP="00DB471A">
        <w:pPr>
          <w:pStyle w:val="BillEnd"/>
          <w:suppressLineNumbers/>
        </w:pPr>
        <w:r>
          <w:rPr>
            <w:b/>
          </w:rPr>
          <w:t>--- END ---</w:t>
        </w:r>
      </w:p>
      <w:p w:rsidR="00DF5D0E" w:rsidRDefault="0021345D" w:rsidP="00DB471A">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471A" w:rsidRDefault="00DB471A" w:rsidP="00DF5D0E">
      <w:r>
        <w:separator/>
      </w:r>
    </w:p>
  </w:endnote>
  <w:endnote w:type="continuationSeparator" w:id="1">
    <w:p w:rsidR="00DB471A" w:rsidRDefault="00DB471A"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21345D">
    <w:pPr>
      <w:pStyle w:val="AmendDraftFooter"/>
    </w:pPr>
    <w:fldSimple w:instr=" TITLE   \* MERGEFORMAT ">
      <w:r w:rsidR="001C7935">
        <w:t>5768-S.E AMH .... REDF 039</w:t>
      </w:r>
    </w:fldSimple>
    <w:r w:rsidR="00DE256E">
      <w:tab/>
    </w:r>
    <w:r>
      <w:fldChar w:fldCharType="begin"/>
    </w:r>
    <w:r w:rsidR="00DE256E">
      <w:instrText xml:space="preserve"> PAGE  \* Arabic  \* MERGEFORMAT </w:instrText>
    </w:r>
    <w:r>
      <w:fldChar w:fldCharType="separate"/>
    </w:r>
    <w:r w:rsidR="001C7935">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21345D">
    <w:pPr>
      <w:pStyle w:val="AmendDraftFooter"/>
    </w:pPr>
    <w:fldSimple w:instr=" TITLE   \* MERGEFORMAT ">
      <w:r w:rsidR="001C7935">
        <w:t>5768-S.E AMH .... REDF 039</w:t>
      </w:r>
    </w:fldSimple>
    <w:r w:rsidR="00DE256E">
      <w:tab/>
    </w:r>
    <w:r>
      <w:fldChar w:fldCharType="begin"/>
    </w:r>
    <w:r w:rsidR="00DE256E">
      <w:instrText xml:space="preserve"> PAGE  \* Arabic  \* MERGEFORMAT </w:instrText>
    </w:r>
    <w:r>
      <w:fldChar w:fldCharType="separate"/>
    </w:r>
    <w:r w:rsidR="001C7935">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471A" w:rsidRDefault="00DB471A" w:rsidP="00DF5D0E">
      <w:r>
        <w:separator/>
      </w:r>
    </w:p>
  </w:footnote>
  <w:footnote w:type="continuationSeparator" w:id="1">
    <w:p w:rsidR="00DB471A" w:rsidRDefault="00DB471A"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21345D">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21345D">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60D21"/>
    <w:rsid w:val="00096165"/>
    <w:rsid w:val="000C6C82"/>
    <w:rsid w:val="000E603A"/>
    <w:rsid w:val="00106544"/>
    <w:rsid w:val="001A775A"/>
    <w:rsid w:val="001C7935"/>
    <w:rsid w:val="001E6675"/>
    <w:rsid w:val="0021345D"/>
    <w:rsid w:val="00217E8A"/>
    <w:rsid w:val="00281CBD"/>
    <w:rsid w:val="00316CD9"/>
    <w:rsid w:val="003E2FC6"/>
    <w:rsid w:val="004615F1"/>
    <w:rsid w:val="00492DDC"/>
    <w:rsid w:val="0050629F"/>
    <w:rsid w:val="00523C5A"/>
    <w:rsid w:val="00605C39"/>
    <w:rsid w:val="006841E6"/>
    <w:rsid w:val="006F7027"/>
    <w:rsid w:val="0072335D"/>
    <w:rsid w:val="0072541D"/>
    <w:rsid w:val="007D35D4"/>
    <w:rsid w:val="00846034"/>
    <w:rsid w:val="00931B84"/>
    <w:rsid w:val="00972869"/>
    <w:rsid w:val="009F23A9"/>
    <w:rsid w:val="00A01F29"/>
    <w:rsid w:val="00A93D4A"/>
    <w:rsid w:val="00AD2D0A"/>
    <w:rsid w:val="00B31D1C"/>
    <w:rsid w:val="00B518D0"/>
    <w:rsid w:val="00B73E0A"/>
    <w:rsid w:val="00B961E0"/>
    <w:rsid w:val="00D40447"/>
    <w:rsid w:val="00DA47F3"/>
    <w:rsid w:val="00DB471A"/>
    <w:rsid w:val="00DE256E"/>
    <w:rsid w:val="00DF5D0E"/>
    <w:rsid w:val="00E1471A"/>
    <w:rsid w:val="00E41CC6"/>
    <w:rsid w:val="00E66F5D"/>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edfield_be\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1</TotalTime>
  <Pages>2</Pages>
  <Words>371</Words>
  <Characters>1486</Characters>
  <Application>Microsoft Office Word</Application>
  <DocSecurity>8</DocSecurity>
  <Lines>212</Lines>
  <Paragraphs>123</Paragraphs>
  <ScaleCrop>false</ScaleCrop>
  <Company/>
  <LinksUpToDate>false</LinksUpToDate>
  <CharactersWithSpaces>1734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5768-S.E AMH DICK REDF 039</dc:title>
  <dc:subject/>
  <dc:creator>Washington State Legislature</dc:creator>
  <cp:keywords/>
  <dc:description/>
  <cp:lastModifiedBy>Washington State Legislature</cp:lastModifiedBy>
  <cp:revision>3</cp:revision>
  <cp:lastPrinted>2009-04-17T21:12:00Z</cp:lastPrinted>
  <dcterms:created xsi:type="dcterms:W3CDTF">2009-04-17T21:11:00Z</dcterms:created>
  <dcterms:modified xsi:type="dcterms:W3CDTF">2009-04-17T21:12:00Z</dcterms:modified>
</cp:coreProperties>
</file>