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bookmarkStart w:id="0" w:name="StartOfAmendmentBody" w:displacedByCustomXml="next"/>
      <w:bookmarkEnd w:id="0" w:displacedByCustomXml="next"/>
      <w:permStart w:id="0" w:edGrp="everyone" w:displacedByCustomXml="next"/>
      <w:customXml w:element="AmendDocName">
        <w:p w:rsidR="00DF5D0E" w:rsidRDefault="00CD0679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WILL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133</w:t>
            </w:r>
          </w:customXml>
        </w:p>
      </w:customXml>
      <w:customXml w:element="OfferedBy">
        <w:p w:rsidR="00DF5D0E" w:rsidRDefault="006B4E8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D0679">
          <w:customXml w:element="ReferenceNumber">
            <w:r w:rsidR="006B4E83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1F5EA3">
              <w:t xml:space="preserve">H AMD </w:t>
            </w:r>
            <w:r w:rsidR="005251D6">
              <w:t>TO WAYS COMM AMD (</w:t>
            </w:r>
            <w:r w:rsidR="006B4E83">
              <w:t>H3287.1)</w:t>
            </w:r>
          </w:customXml>
          <w:customXml w:element="AmendNumber">
            <w:r>
              <w:rPr>
                <w:b/>
              </w:rPr>
              <w:t xml:space="preserve"> 703</w:t>
            </w:r>
          </w:customXml>
        </w:p>
        <w:p w:rsidR="00DF5D0E" w:rsidRDefault="00CD0679" w:rsidP="00605C39">
          <w:pPr>
            <w:ind w:firstLine="576"/>
          </w:pPr>
          <w:customXml w:element="Sponsors">
            <w:r>
              <w:t xml:space="preserve">By Representative Williams</w:t>
            </w:r>
          </w:customXml>
        </w:p>
        <w:p w:rsidR="001F5EA3" w:rsidRPr="001F5EA3" w:rsidRDefault="00CD0679" w:rsidP="001F5EA3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4/22/2009</w:t>
            </w:r>
          </w:customXml>
        </w:p>
      </w:customXml>
      <w:customXml w:element="Page">
        <w:p w:rsidR="001F5EA3" w:rsidRDefault="001F5EA3" w:rsidP="001F5EA3">
          <w:pPr>
            <w:pStyle w:val="RCWSLText"/>
          </w:pPr>
        </w:p>
        <w:p w:rsidR="001F5EA3" w:rsidRDefault="001F5EA3" w:rsidP="001F5EA3">
          <w:pPr>
            <w:pStyle w:val="RCWSLText"/>
          </w:pPr>
          <w:r>
            <w:tab/>
            <w:t>On page 2, after line 34, insert the following:</w:t>
          </w:r>
        </w:p>
        <w:p w:rsidR="001F5EA3" w:rsidRDefault="001F5EA3" w:rsidP="001F5EA3">
          <w:pPr>
            <w:pStyle w:val="RCWSLText"/>
            <w:rPr>
              <w:spacing w:val="0"/>
              <w:u w:val="single"/>
            </w:rPr>
          </w:pPr>
          <w:r>
            <w:tab/>
          </w:r>
          <w:r w:rsidRPr="009C0885">
            <w:rPr>
              <w:spacing w:val="0"/>
            </w:rPr>
            <w:t>"</w:t>
          </w:r>
          <w:r w:rsidRPr="009C0885">
            <w:rPr>
              <w:spacing w:val="0"/>
              <w:u w:val="single"/>
            </w:rPr>
            <w:t xml:space="preserve">(10) </w:t>
          </w:r>
          <w:r>
            <w:rPr>
              <w:spacing w:val="0"/>
              <w:u w:val="single"/>
            </w:rPr>
            <w:t>For academic years 2009-10 through 2010-11, the state universities, regional universities, and the Evergreen State College shall</w:t>
          </w:r>
          <w:r w:rsidRPr="009C0885">
            <w:rPr>
              <w:spacing w:val="0"/>
              <w:u w:val="single"/>
            </w:rPr>
            <w:t xml:space="preserve"> report to the appropriate committees of the legislature by December 15, 2009, and </w:t>
          </w:r>
          <w:r>
            <w:rPr>
              <w:spacing w:val="0"/>
              <w:u w:val="single"/>
            </w:rPr>
            <w:t>annually</w:t>
          </w:r>
          <w:r w:rsidRPr="009C0885">
            <w:rPr>
              <w:spacing w:val="0"/>
              <w:u w:val="single"/>
            </w:rPr>
            <w:t xml:space="preserve"> </w:t>
          </w:r>
          <w:r>
            <w:rPr>
              <w:spacing w:val="0"/>
              <w:u w:val="single"/>
            </w:rPr>
            <w:t>t</w:t>
          </w:r>
          <w:r w:rsidRPr="009C0885">
            <w:rPr>
              <w:spacing w:val="0"/>
              <w:u w:val="single"/>
            </w:rPr>
            <w:t>hereafter, on the status of tuiti</w:t>
          </w:r>
          <w:r>
            <w:rPr>
              <w:spacing w:val="0"/>
              <w:u w:val="single"/>
            </w:rPr>
            <w:t>on design and implementation</w:t>
          </w:r>
          <w:r w:rsidRPr="009C0885">
            <w:rPr>
              <w:spacing w:val="0"/>
              <w:u w:val="single"/>
            </w:rPr>
            <w:t>. The report shall include</w:t>
          </w:r>
          <w:r>
            <w:rPr>
              <w:spacing w:val="0"/>
              <w:u w:val="single"/>
            </w:rPr>
            <w:t xml:space="preserve"> information on resident undergraduate, graduate, and professional students in the following areas: </w:t>
          </w:r>
        </w:p>
        <w:p w:rsidR="001F5EA3" w:rsidRDefault="001F5EA3" w:rsidP="001F5EA3">
          <w:pPr>
            <w:pStyle w:val="RCWSLText"/>
            <w:rPr>
              <w:spacing w:val="0"/>
              <w:u w:val="single"/>
            </w:rPr>
          </w:pPr>
          <w:r>
            <w:rPr>
              <w:spacing w:val="0"/>
              <w:u w:val="single"/>
            </w:rPr>
            <w:tab/>
            <w:t xml:space="preserve">(a) The percent of the total cost of instruction per full time equivalent student paid by state appropriations, by endowment funds, and by tuition fees as defined in 28B.15.020; </w:t>
          </w:r>
        </w:p>
        <w:p w:rsidR="001F5EA3" w:rsidRDefault="001F5EA3" w:rsidP="001F5EA3">
          <w:pPr>
            <w:pStyle w:val="RCWSLText"/>
            <w:rPr>
              <w:spacing w:val="0"/>
              <w:u w:val="single"/>
            </w:rPr>
          </w:pPr>
          <w:r>
            <w:rPr>
              <w:spacing w:val="0"/>
              <w:u w:val="single"/>
            </w:rPr>
            <w:tab/>
            <w:t xml:space="preserve">(b) The total cost of instruction per full time equivalent student disaggregated by major line of study; and </w:t>
          </w:r>
        </w:p>
        <w:p w:rsidR="001F5EA3" w:rsidRDefault="001F5EA3" w:rsidP="001F5EA3">
          <w:pPr>
            <w:pStyle w:val="RCWSLText"/>
            <w:rPr>
              <w:spacing w:val="0"/>
            </w:rPr>
          </w:pPr>
          <w:r>
            <w:rPr>
              <w:spacing w:val="0"/>
              <w:u w:val="single"/>
            </w:rPr>
            <w:tab/>
            <w:t>(c) The percent and dollar amount of annual increases in tuition for resident and nonresident students.</w:t>
          </w:r>
          <w:r w:rsidRPr="009C0885">
            <w:rPr>
              <w:spacing w:val="0"/>
            </w:rPr>
            <w:t>"</w:t>
          </w:r>
        </w:p>
        <w:p w:rsidR="001F5EA3" w:rsidRPr="00AB6EE8" w:rsidRDefault="001F5EA3" w:rsidP="001F5EA3">
          <w:pPr>
            <w:pStyle w:val="RCWSLText"/>
            <w:rPr>
              <w:spacing w:val="0"/>
            </w:rPr>
          </w:pPr>
        </w:p>
        <w:p w:rsidR="006B4E83" w:rsidRDefault="006B4E83" w:rsidP="00096165">
          <w:pPr>
            <w:pStyle w:val="Page"/>
          </w:pPr>
        </w:p>
        <w:p w:rsidR="00DF5D0E" w:rsidRPr="00523C5A" w:rsidRDefault="00CD0679" w:rsidP="006B4E83">
          <w:pPr>
            <w:pStyle w:val="RCWSLText"/>
            <w:suppressLineNumbers/>
          </w:pPr>
        </w:p>
      </w:customXml>
      <w:customXml w:element="Effect">
        <w:p w:rsidR="00ED2EEB" w:rsidRDefault="00DE256E" w:rsidP="006B4E83">
          <w:pPr>
            <w:pStyle w:val="Effect"/>
            <w:suppressLineNumbers/>
          </w:pPr>
          <w:r>
            <w:tab/>
          </w:r>
        </w:p>
        <w:p w:rsidR="006B4E83" w:rsidRDefault="00ED2EEB" w:rsidP="006B4E8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B4E83">
            <w:rPr>
              <w:b/>
              <w:u w:val="single"/>
            </w:rPr>
            <w:t>EFFECT:</w:t>
          </w:r>
          <w:r w:rsidR="00DE256E">
            <w:t>   </w:t>
          </w:r>
          <w:r w:rsidR="001F5EA3">
            <w:t>Requires the four-year institutions of higher education to report to the Legislature regarding tuition design and implementation, percentage of the total cost of instruction</w:t>
          </w:r>
          <w:r w:rsidR="00812B1A">
            <w:t xml:space="preserve"> paid by state appropriations, endowment funds, and tuition</w:t>
          </w:r>
          <w:r w:rsidR="001F5EA3">
            <w:t>, total cost of instruction disaggregated by major line of study, and the dollar amount of annual tuition increases for academic years 2009-10 through 2010-11.</w:t>
          </w:r>
        </w:p>
      </w:customXml>
      <w:p w:rsidR="00DF5D0E" w:rsidRPr="006B4E83" w:rsidRDefault="00DF5D0E" w:rsidP="006B4E83">
        <w:pPr>
          <w:pStyle w:val="FiscalImpact"/>
          <w:suppressLineNumbers/>
        </w:pPr>
      </w:p>
      <w:permEnd w:id="0"/>
      <w:p w:rsidR="00DF5D0E" w:rsidRDefault="00DF5D0E" w:rsidP="006B4E83">
        <w:pPr>
          <w:pStyle w:val="AmendSectionPostSpace"/>
          <w:suppressLineNumbers/>
        </w:pPr>
      </w:p>
      <w:p w:rsidR="00DF5D0E" w:rsidRDefault="00DF5D0E" w:rsidP="006B4E83">
        <w:pPr>
          <w:pStyle w:val="BillEnd"/>
          <w:suppressLineNumbers/>
        </w:pPr>
      </w:p>
      <w:p w:rsidR="00DF5D0E" w:rsidRDefault="00DE256E" w:rsidP="006B4E8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D0679" w:rsidP="006B4E8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EA3" w:rsidRDefault="001F5EA3" w:rsidP="00DF5D0E">
      <w:r>
        <w:separator/>
      </w:r>
    </w:p>
  </w:endnote>
  <w:endnote w:type="continuationSeparator" w:id="1">
    <w:p w:rsidR="001F5EA3" w:rsidRDefault="001F5EA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A3" w:rsidRDefault="00CD0679">
    <w:pPr>
      <w:pStyle w:val="AmendDraftFooter"/>
    </w:pPr>
    <w:fldSimple w:instr=" TITLE   \* MERGEFORMAT ">
      <w:r w:rsidR="00EE5CF5">
        <w:t>5734-S AMH .... CLYN 133</w:t>
      </w:r>
    </w:fldSimple>
    <w:r w:rsidR="001F5EA3">
      <w:tab/>
    </w:r>
    <w:fldSimple w:instr=" PAGE  \* Arabic  \* MERGEFORMAT ">
      <w:r w:rsidR="00EE5CF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A3" w:rsidRDefault="00CD0679">
    <w:pPr>
      <w:pStyle w:val="AmendDraftFooter"/>
    </w:pPr>
    <w:fldSimple w:instr=" TITLE   \* MERGEFORMAT ">
      <w:r w:rsidR="00EE5CF5">
        <w:t>5734-S AMH .... CLYN 133</w:t>
      </w:r>
    </w:fldSimple>
    <w:r w:rsidR="001F5EA3">
      <w:tab/>
    </w:r>
    <w:fldSimple w:instr=" PAGE  \* Arabic  \* MERGEFORMAT ">
      <w:r w:rsidR="00EE5CF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EA3" w:rsidRDefault="001F5EA3" w:rsidP="00DF5D0E">
      <w:r>
        <w:separator/>
      </w:r>
    </w:p>
  </w:footnote>
  <w:footnote w:type="continuationSeparator" w:id="1">
    <w:p w:rsidR="001F5EA3" w:rsidRDefault="001F5EA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A3" w:rsidRDefault="00CD067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F5EA3" w:rsidRDefault="001F5EA3">
                <w:pPr>
                  <w:pStyle w:val="RCWSLText"/>
                  <w:jc w:val="right"/>
                </w:pPr>
                <w:r>
                  <w:t>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4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5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6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7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8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9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10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14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15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16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17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18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19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20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24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25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26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27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28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29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30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A3" w:rsidRDefault="00CD067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F5EA3" w:rsidRDefault="001F5EA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4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5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6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7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8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9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10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14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15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16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17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18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19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20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21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22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23</w:t>
                </w:r>
              </w:p>
              <w:p w:rsidR="001F5EA3" w:rsidRDefault="001F5EA3">
                <w:pPr>
                  <w:pStyle w:val="RCWSLText"/>
                  <w:jc w:val="right"/>
                </w:pPr>
                <w:r>
                  <w:t>24</w:t>
                </w:r>
              </w:p>
              <w:p w:rsidR="001F5EA3" w:rsidRDefault="001F5EA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F5EA3" w:rsidRDefault="001F5EA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F5EA3" w:rsidRDefault="001F5EA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778B"/>
    <w:rsid w:val="000C6C82"/>
    <w:rsid w:val="000E603A"/>
    <w:rsid w:val="00106544"/>
    <w:rsid w:val="001A775A"/>
    <w:rsid w:val="001E6675"/>
    <w:rsid w:val="001F5EA3"/>
    <w:rsid w:val="00217E8A"/>
    <w:rsid w:val="00281CBD"/>
    <w:rsid w:val="00316CD9"/>
    <w:rsid w:val="003E2FC6"/>
    <w:rsid w:val="00492DDC"/>
    <w:rsid w:val="00523C5A"/>
    <w:rsid w:val="005251D6"/>
    <w:rsid w:val="00576D16"/>
    <w:rsid w:val="00605C39"/>
    <w:rsid w:val="006667EB"/>
    <w:rsid w:val="006841E6"/>
    <w:rsid w:val="006B4E83"/>
    <w:rsid w:val="006F7027"/>
    <w:rsid w:val="0072335D"/>
    <w:rsid w:val="0072541D"/>
    <w:rsid w:val="007D35D4"/>
    <w:rsid w:val="00812B1A"/>
    <w:rsid w:val="00846034"/>
    <w:rsid w:val="00931B84"/>
    <w:rsid w:val="00972869"/>
    <w:rsid w:val="009F23A9"/>
    <w:rsid w:val="00A01F29"/>
    <w:rsid w:val="00A55322"/>
    <w:rsid w:val="00A93D4A"/>
    <w:rsid w:val="00AD2D0A"/>
    <w:rsid w:val="00B31D1C"/>
    <w:rsid w:val="00B518D0"/>
    <w:rsid w:val="00B73E0A"/>
    <w:rsid w:val="00B961E0"/>
    <w:rsid w:val="00CC54DE"/>
    <w:rsid w:val="00CD0679"/>
    <w:rsid w:val="00D40447"/>
    <w:rsid w:val="00DA47F3"/>
    <w:rsid w:val="00DE256E"/>
    <w:rsid w:val="00DF5D0E"/>
    <w:rsid w:val="00E1471A"/>
    <w:rsid w:val="00E41CC6"/>
    <w:rsid w:val="00E43C9F"/>
    <w:rsid w:val="00E66F5D"/>
    <w:rsid w:val="00ED2EEB"/>
    <w:rsid w:val="00EE5CF5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5734-S AMH .... CLYN 133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WILL CLYN 133</dc:title>
  <dc:subject/>
  <dc:creator>Washington State Legislature</dc:creator>
  <cp:keywords/>
  <dc:description/>
  <cp:lastModifiedBy>Washington State Legislature</cp:lastModifiedBy>
  <cp:revision>6</cp:revision>
  <cp:lastPrinted>2009-04-15T22:44:00Z</cp:lastPrinted>
  <dcterms:created xsi:type="dcterms:W3CDTF">2009-04-15T21:03:00Z</dcterms:created>
  <dcterms:modified xsi:type="dcterms:W3CDTF">2009-04-15T22:44:00Z</dcterms:modified>
</cp:coreProperties>
</file>