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D0508" w:rsidP="0072541D">
          <w:pPr>
            <w:pStyle w:val="AmendDocName"/>
          </w:pPr>
          <w:customXml w:element="BillDocName">
            <w:r>
              <w:t xml:space="preserve">5734-S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216</w:t>
            </w:r>
          </w:customXml>
        </w:p>
      </w:customXml>
      <w:customXml w:element="OfferedBy">
        <w:p w:rsidR="00DF5D0E" w:rsidRDefault="00B8651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D0508">
          <w:customXml w:element="ReferenceNumber">
            <w:r w:rsidR="00B86519">
              <w:rPr>
                <w:b/>
                <w:u w:val="single"/>
              </w:rPr>
              <w:t>SSB 5734</w:t>
            </w:r>
            <w:r w:rsidR="00DE256E">
              <w:t xml:space="preserve"> - </w:t>
            </w:r>
          </w:customXml>
          <w:customXml w:element="Floor">
            <w:r w:rsidR="00B86519">
              <w:t>H AMD</w:t>
            </w:r>
          </w:customXml>
          <w:customXml w:element="AmendNumber">
            <w:r>
              <w:rPr>
                <w:b/>
              </w:rPr>
              <w:t xml:space="preserve"> 704</w:t>
            </w:r>
          </w:customXml>
        </w:p>
        <w:p w:rsidR="00DF5D0E" w:rsidRDefault="00DD0508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DD050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4/22/2009</w:t>
            </w:r>
          </w:customXml>
        </w:p>
      </w:customXml>
      <w:permStart w:id="0" w:edGrp="everyone" w:displacedByCustomXml="next"/>
      <w:customXml w:element="Page">
        <w:p w:rsidR="00B86519" w:rsidRDefault="00DD050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86519">
            <w:t xml:space="preserve">On page </w:t>
          </w:r>
          <w:r w:rsidR="00842452">
            <w:t>1</w:t>
          </w:r>
          <w:r w:rsidR="00B86519">
            <w:t xml:space="preserve">, </w:t>
          </w:r>
          <w:r w:rsidR="00842452">
            <w:t xml:space="preserve">after </w:t>
          </w:r>
          <w:r w:rsidR="00B86519">
            <w:t xml:space="preserve">line </w:t>
          </w:r>
          <w:r w:rsidR="00842452">
            <w:t>10</w:t>
          </w:r>
          <w:r w:rsidR="002C4806">
            <w:t xml:space="preserve"> of the striking </w:t>
          </w:r>
          <w:proofErr w:type="gramStart"/>
          <w:r w:rsidR="002C4806">
            <w:t>amendment</w:t>
          </w:r>
          <w:r w:rsidR="00842452">
            <w:t>,</w:t>
          </w:r>
          <w:proofErr w:type="gramEnd"/>
          <w:r w:rsidR="00842452">
            <w:t xml:space="preserve"> </w:t>
          </w:r>
          <w:r w:rsidR="00B86519">
            <w:t>insert</w:t>
          </w:r>
          <w:r w:rsidR="00842452">
            <w:t xml:space="preserve"> the following:</w:t>
          </w:r>
          <w:r w:rsidR="00B86519">
            <w:t xml:space="preserve"> </w:t>
          </w:r>
        </w:p>
        <w:p w:rsidR="00842452" w:rsidRDefault="00842452" w:rsidP="00842452">
          <w:pPr>
            <w:pStyle w:val="RCWSLText"/>
          </w:pPr>
        </w:p>
        <w:p w:rsidR="00AB1B60" w:rsidRPr="00FB0729" w:rsidRDefault="00842452" w:rsidP="00842452">
          <w:pPr>
            <w:pStyle w:val="Page"/>
            <w:rPr>
              <w:u w:val="single"/>
            </w:rPr>
          </w:pPr>
          <w:r>
            <w:tab/>
          </w:r>
          <w:r w:rsidRPr="00FB0729">
            <w:t>"</w:t>
          </w:r>
          <w:r w:rsidRPr="00FB0729">
            <w:rPr>
              <w:u w:val="single"/>
            </w:rPr>
            <w:t xml:space="preserve">(3) </w:t>
          </w:r>
          <w:r w:rsidR="00AB1B60" w:rsidRPr="00FB0729">
            <w:rPr>
              <w:u w:val="single"/>
            </w:rPr>
            <w:t xml:space="preserve">(a) </w:t>
          </w:r>
          <w:r w:rsidRPr="00FB0729">
            <w:rPr>
              <w:u w:val="single"/>
            </w:rPr>
            <w:t xml:space="preserve">Beginning in the 2009-10 academic year, the governing boards of the community and technical colleges shall assign all new resident undergraduate students to a tuition guarantee group based on the academic year in which they </w:t>
          </w:r>
          <w:r w:rsidR="006A2A51" w:rsidRPr="00FB0729">
            <w:rPr>
              <w:u w:val="single"/>
            </w:rPr>
            <w:t xml:space="preserve">first </w:t>
          </w:r>
          <w:r w:rsidRPr="00FB0729">
            <w:rPr>
              <w:u w:val="single"/>
            </w:rPr>
            <w:t>enroll. After the state board for community and technical colleges sets tuition fees for f</w:t>
          </w:r>
          <w:r w:rsidR="00FF41C6">
            <w:rPr>
              <w:u w:val="single"/>
            </w:rPr>
            <w:t>ull time resident undergraduate</w:t>
          </w:r>
          <w:r w:rsidRPr="00FB0729">
            <w:rPr>
              <w:u w:val="single"/>
            </w:rPr>
            <w:t xml:space="preserve"> students, within the limits provided in the omnibus appropriations act, tuition fees for each tuition guarantee </w:t>
          </w:r>
          <w:proofErr w:type="gramStart"/>
          <w:r w:rsidRPr="00FB0729">
            <w:rPr>
              <w:u w:val="single"/>
            </w:rPr>
            <w:t>group</w:t>
          </w:r>
          <w:proofErr w:type="gramEnd"/>
          <w:r w:rsidRPr="00FB0729">
            <w:rPr>
              <w:u w:val="single"/>
            </w:rPr>
            <w:t xml:space="preserve"> shall be charged at that same rate for two consecutive academic years. The tuition guarantee only applies to students seeking their first associate degree</w:t>
          </w:r>
          <w:r w:rsidR="00A12A67" w:rsidRPr="00FB0729">
            <w:rPr>
              <w:u w:val="single"/>
            </w:rPr>
            <w:t xml:space="preserve"> or first applied bachelor's degree</w:t>
          </w:r>
          <w:r w:rsidR="00FB0729" w:rsidRPr="00FB0729">
            <w:rPr>
              <w:u w:val="single"/>
            </w:rPr>
            <w:t xml:space="preserve"> and who maintain a minimum grade point average of 3.00</w:t>
          </w:r>
          <w:r w:rsidRPr="00FB0729">
            <w:rPr>
              <w:u w:val="single"/>
            </w:rPr>
            <w:t xml:space="preserve">. </w:t>
          </w:r>
        </w:p>
        <w:p w:rsidR="00AB1B60" w:rsidRPr="00FB0729" w:rsidRDefault="00AB1B60" w:rsidP="00842452">
          <w:pPr>
            <w:pStyle w:val="Page"/>
            <w:rPr>
              <w:u w:val="single"/>
            </w:rPr>
          </w:pPr>
          <w:r w:rsidRPr="00FB0729">
            <w:rPr>
              <w:u w:val="single"/>
            </w:rPr>
            <w:tab/>
            <w:t>(b) The colleges shall assign students who enroll</w:t>
          </w:r>
          <w:r w:rsidR="00FF41C6">
            <w:rPr>
              <w:u w:val="single"/>
            </w:rPr>
            <w:t xml:space="preserve"> </w:t>
          </w:r>
          <w:proofErr w:type="gramStart"/>
          <w:r w:rsidR="00FF41C6">
            <w:rPr>
              <w:u w:val="single"/>
            </w:rPr>
            <w:t>in a bachelor</w:t>
          </w:r>
          <w:r w:rsidRPr="00FB0729">
            <w:rPr>
              <w:u w:val="single"/>
            </w:rPr>
            <w:t>s</w:t>
          </w:r>
          <w:proofErr w:type="gramEnd"/>
          <w:r w:rsidRPr="00FB0729">
            <w:rPr>
              <w:u w:val="single"/>
            </w:rPr>
            <w:t xml:space="preserve"> of applied science program to a new tuition guarantee group based on the academic year in wh</w:t>
          </w:r>
          <w:r w:rsidR="00FF41C6">
            <w:rPr>
              <w:u w:val="single"/>
            </w:rPr>
            <w:t>ich they enroll in the bachelor</w:t>
          </w:r>
          <w:r w:rsidRPr="00FB0729">
            <w:rPr>
              <w:u w:val="single"/>
            </w:rPr>
            <w:t>s of applied science program.</w:t>
          </w:r>
          <w:r w:rsidR="00FF41C6">
            <w:rPr>
              <w:u w:val="single"/>
            </w:rPr>
            <w:t xml:space="preserve"> Tuition fees for each bachelor</w:t>
          </w:r>
          <w:r w:rsidRPr="00FB0729">
            <w:rPr>
              <w:u w:val="single"/>
            </w:rPr>
            <w:t xml:space="preserve">s of applied science tuition guarantee group shall be charged at that same rate for two consecutive academic years, </w:t>
          </w:r>
          <w:r w:rsidR="00DB0F07" w:rsidRPr="00FB0729">
            <w:rPr>
              <w:u w:val="single"/>
            </w:rPr>
            <w:t xml:space="preserve">according to rates adopted by the state board for community and </w:t>
          </w:r>
          <w:r w:rsidR="00FF41C6">
            <w:rPr>
              <w:u w:val="single"/>
            </w:rPr>
            <w:t>technical colleges for bachelor</w:t>
          </w:r>
          <w:r w:rsidR="00DB0F07" w:rsidRPr="00FB0729">
            <w:rPr>
              <w:u w:val="single"/>
            </w:rPr>
            <w:t xml:space="preserve">s of applied science programs and </w:t>
          </w:r>
          <w:r w:rsidRPr="00FB0729">
            <w:rPr>
              <w:u w:val="single"/>
            </w:rPr>
            <w:t xml:space="preserve">within the limits provided in the omnibus appropriations act. </w:t>
          </w:r>
        </w:p>
        <w:p w:rsidR="00842452" w:rsidRPr="00FB0729" w:rsidRDefault="00AB1B60" w:rsidP="00842452">
          <w:pPr>
            <w:pStyle w:val="Page"/>
            <w:rPr>
              <w:u w:val="single"/>
            </w:rPr>
          </w:pPr>
          <w:r w:rsidRPr="00FB0729">
            <w:rPr>
              <w:u w:val="single"/>
            </w:rPr>
            <w:tab/>
            <w:t xml:space="preserve">(c) </w:t>
          </w:r>
          <w:r w:rsidR="00842452" w:rsidRPr="00FB0729">
            <w:rPr>
              <w:u w:val="single"/>
            </w:rPr>
            <w:t>Guaranteed tuition fe</w:t>
          </w:r>
          <w:r w:rsidR="00A12A67" w:rsidRPr="00FB0729">
            <w:rPr>
              <w:u w:val="single"/>
            </w:rPr>
            <w:t xml:space="preserve">es may be extended for up to </w:t>
          </w:r>
          <w:r w:rsidRPr="00FB0729">
            <w:rPr>
              <w:u w:val="single"/>
            </w:rPr>
            <w:t>one academic year</w:t>
          </w:r>
          <w:r w:rsidR="00842452" w:rsidRPr="00FB0729">
            <w:rPr>
              <w:u w:val="single"/>
            </w:rPr>
            <w:t xml:space="preserve"> for programs for which the published credits re</w:t>
          </w:r>
          <w:r w:rsidR="00FF41C6">
            <w:rPr>
              <w:u w:val="single"/>
            </w:rPr>
            <w:t>quired for the degree exceeds ninety</w:t>
          </w:r>
          <w:r w:rsidR="00842452" w:rsidRPr="00FB0729">
            <w:rPr>
              <w:u w:val="single"/>
            </w:rPr>
            <w:t xml:space="preserve"> quarter credits.</w:t>
          </w:r>
          <w:r w:rsidR="00842452" w:rsidRPr="00FB0729">
            <w:t>"</w:t>
          </w:r>
          <w:r w:rsidR="00842452" w:rsidRPr="00FB0729">
            <w:rPr>
              <w:u w:val="single"/>
            </w:rPr>
            <w:t xml:space="preserve"> </w:t>
          </w:r>
        </w:p>
        <w:p w:rsidR="00842452" w:rsidRDefault="00842452" w:rsidP="00842452">
          <w:pPr>
            <w:pStyle w:val="Page"/>
          </w:pPr>
        </w:p>
        <w:p w:rsidR="009F0418" w:rsidRDefault="00842452" w:rsidP="007A68A0">
          <w:pPr>
            <w:pStyle w:val="RCWSLText"/>
          </w:pPr>
          <w:r>
            <w:lastRenderedPageBreak/>
            <w:tab/>
          </w:r>
          <w:r w:rsidR="009F0418">
            <w:t>On page 1, at the beginning of line 11, strike "(3)" and insert "((</w:t>
          </w:r>
          <w:r w:rsidR="009F0418" w:rsidRPr="009F0418">
            <w:rPr>
              <w:strike/>
            </w:rPr>
            <w:t>(3)</w:t>
          </w:r>
          <w:r w:rsidR="009F0418">
            <w:t>)</w:t>
          </w:r>
          <w:proofErr w:type="gramStart"/>
          <w:r w:rsidR="009F0418">
            <w:t>)(</w:t>
          </w:r>
          <w:proofErr w:type="gramEnd"/>
          <w:r w:rsidR="009F0418">
            <w:t>4)"</w:t>
          </w:r>
        </w:p>
        <w:p w:rsidR="009F0418" w:rsidRDefault="009F0418" w:rsidP="009F0418">
          <w:pPr>
            <w:pStyle w:val="RCWSLText"/>
          </w:pPr>
        </w:p>
        <w:p w:rsidR="009F0418" w:rsidRDefault="009F0418" w:rsidP="009F0418">
          <w:pPr>
            <w:pStyle w:val="RCWSLText"/>
          </w:pPr>
          <w:r>
            <w:tab/>
            <w:t xml:space="preserve">On page 2, at the beginning of line </w:t>
          </w:r>
          <w:r w:rsidR="008B4527">
            <w:t>9</w:t>
          </w:r>
          <w:r>
            <w:t>, strike "(4)" and insert "((</w:t>
          </w:r>
          <w:r w:rsidRPr="009F0418">
            <w:rPr>
              <w:strike/>
            </w:rPr>
            <w:t>(4)</w:t>
          </w:r>
          <w:r>
            <w:t>)</w:t>
          </w:r>
          <w:proofErr w:type="gramStart"/>
          <w:r>
            <w:t>)(</w:t>
          </w:r>
          <w:proofErr w:type="gramEnd"/>
          <w:r>
            <w:t>5)"</w:t>
          </w:r>
        </w:p>
        <w:p w:rsidR="009F0418" w:rsidRDefault="009F0418" w:rsidP="009F0418">
          <w:pPr>
            <w:pStyle w:val="RCWSLText"/>
          </w:pPr>
          <w:r>
            <w:tab/>
          </w:r>
        </w:p>
        <w:p w:rsidR="009F0418" w:rsidRDefault="009F0418" w:rsidP="009F0418">
          <w:pPr>
            <w:pStyle w:val="RCWSLText"/>
          </w:pPr>
          <w:r>
            <w:tab/>
            <w:t xml:space="preserve">On page 2, at the beginning of line </w:t>
          </w:r>
          <w:r w:rsidR="008B4527">
            <w:t>14</w:t>
          </w:r>
          <w:r>
            <w:t>, strike "(5)" and insert "((</w:t>
          </w:r>
          <w:r w:rsidRPr="00A06CB7">
            <w:rPr>
              <w:strike/>
            </w:rPr>
            <w:t>(5)</w:t>
          </w:r>
          <w:r>
            <w:t>)</w:t>
          </w:r>
          <w:proofErr w:type="gramStart"/>
          <w:r>
            <w:t>)(</w:t>
          </w:r>
          <w:proofErr w:type="gramEnd"/>
          <w:r>
            <w:t>6)"</w:t>
          </w:r>
        </w:p>
        <w:p w:rsidR="009F0418" w:rsidRDefault="009F0418" w:rsidP="009F0418">
          <w:pPr>
            <w:pStyle w:val="RCWSLText"/>
          </w:pPr>
        </w:p>
        <w:p w:rsidR="009F0418" w:rsidRDefault="009F0418" w:rsidP="009F0418">
          <w:pPr>
            <w:pStyle w:val="RCWSLText"/>
          </w:pPr>
          <w:r>
            <w:tab/>
            <w:t xml:space="preserve">On page 2, at the beginning of line </w:t>
          </w:r>
          <w:r w:rsidR="008B4527">
            <w:t>17</w:t>
          </w:r>
          <w:r>
            <w:t>, strike "(6)" and insert "((</w:t>
          </w:r>
          <w:r w:rsidRPr="00A06CB7">
            <w:rPr>
              <w:strike/>
            </w:rPr>
            <w:t>(6)</w:t>
          </w:r>
          <w:r>
            <w:t>)</w:t>
          </w:r>
          <w:proofErr w:type="gramStart"/>
          <w:r>
            <w:t>)(</w:t>
          </w:r>
          <w:proofErr w:type="gramEnd"/>
          <w:r>
            <w:t>7)"</w:t>
          </w:r>
        </w:p>
        <w:p w:rsidR="009F0418" w:rsidRDefault="009F0418" w:rsidP="009F0418">
          <w:pPr>
            <w:pStyle w:val="RCWSLText"/>
          </w:pPr>
        </w:p>
        <w:p w:rsidR="009F0418" w:rsidRDefault="009F0418" w:rsidP="009F0418">
          <w:pPr>
            <w:pStyle w:val="RCWSLText"/>
          </w:pPr>
          <w:r>
            <w:tab/>
            <w:t xml:space="preserve">On page 2, at the beginning of line </w:t>
          </w:r>
          <w:r w:rsidR="008B4527">
            <w:t>20</w:t>
          </w:r>
          <w:r>
            <w:t>, strike "(7)" and insert "((</w:t>
          </w:r>
          <w:r w:rsidRPr="00A06CB7">
            <w:rPr>
              <w:strike/>
            </w:rPr>
            <w:t>(7)</w:t>
          </w:r>
          <w:r>
            <w:t>)</w:t>
          </w:r>
          <w:proofErr w:type="gramStart"/>
          <w:r>
            <w:t>)(</w:t>
          </w:r>
          <w:proofErr w:type="gramEnd"/>
          <w:r>
            <w:t>8)"</w:t>
          </w:r>
        </w:p>
        <w:p w:rsidR="009F0418" w:rsidRDefault="009F0418" w:rsidP="009F0418">
          <w:pPr>
            <w:pStyle w:val="RCWSLText"/>
          </w:pPr>
        </w:p>
        <w:p w:rsidR="009F0418" w:rsidRDefault="009F0418" w:rsidP="009F0418">
          <w:pPr>
            <w:pStyle w:val="RCWSLText"/>
          </w:pPr>
          <w:r>
            <w:tab/>
            <w:t xml:space="preserve">On page 2, at the beginning of line </w:t>
          </w:r>
          <w:r w:rsidR="008B4527">
            <w:t>24</w:t>
          </w:r>
          <w:r>
            <w:t>, strike "(8)" and insert "((</w:t>
          </w:r>
          <w:r w:rsidRPr="00A06CB7">
            <w:rPr>
              <w:strike/>
            </w:rPr>
            <w:t>(8)</w:t>
          </w:r>
          <w:r>
            <w:t>)</w:t>
          </w:r>
          <w:proofErr w:type="gramStart"/>
          <w:r>
            <w:t>)(</w:t>
          </w:r>
          <w:proofErr w:type="gramEnd"/>
          <w:r>
            <w:t>9)"</w:t>
          </w:r>
        </w:p>
        <w:p w:rsidR="009F0418" w:rsidRDefault="009F0418" w:rsidP="009F0418">
          <w:pPr>
            <w:pStyle w:val="RCWSLText"/>
          </w:pPr>
        </w:p>
        <w:p w:rsidR="009F0418" w:rsidRPr="00A06CB7" w:rsidRDefault="009F0418" w:rsidP="009F0418">
          <w:pPr>
            <w:pStyle w:val="RCWSLText"/>
          </w:pPr>
          <w:r>
            <w:tab/>
            <w:t xml:space="preserve">On page 2, at the beginning of line </w:t>
          </w:r>
          <w:r w:rsidR="008B4527">
            <w:t>29</w:t>
          </w:r>
          <w:r>
            <w:t>, strike "(9)" and insert "((</w:t>
          </w:r>
          <w:r w:rsidRPr="00A06CB7">
            <w:rPr>
              <w:strike/>
            </w:rPr>
            <w:t>(9)</w:t>
          </w:r>
          <w:r>
            <w:t>)</w:t>
          </w:r>
          <w:proofErr w:type="gramStart"/>
          <w:r>
            <w:t>)(</w:t>
          </w:r>
          <w:proofErr w:type="gramEnd"/>
          <w:r>
            <w:t>10)"</w:t>
          </w:r>
        </w:p>
        <w:p w:rsidR="00DF5D0E" w:rsidRPr="00523C5A" w:rsidRDefault="00DD0508" w:rsidP="00DB0F07">
          <w:pPr>
            <w:pStyle w:val="Page"/>
          </w:pPr>
        </w:p>
      </w:customXml>
      <w:customXml w:element="Effect">
        <w:p w:rsidR="00ED2EEB" w:rsidRDefault="00DE256E" w:rsidP="00B86519">
          <w:pPr>
            <w:pStyle w:val="Effect"/>
            <w:suppressLineNumbers/>
          </w:pPr>
          <w:r>
            <w:tab/>
          </w:r>
        </w:p>
        <w:p w:rsidR="00B86519" w:rsidRDefault="00ED2EEB" w:rsidP="00B8651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86519">
            <w:rPr>
              <w:b/>
              <w:u w:val="single"/>
            </w:rPr>
            <w:t>EFFECT:</w:t>
          </w:r>
          <w:r w:rsidR="00DE256E">
            <w:t>  </w:t>
          </w:r>
          <w:r w:rsidR="006A2A51">
            <w:t xml:space="preserve">Requires the public community and technical colleges to guarantee tuition at the same rate for two consecutive years from the students' initial enrollment. </w:t>
          </w:r>
          <w:r w:rsidR="00AB1B60">
            <w:t xml:space="preserve">The colleges must </w:t>
          </w:r>
          <w:r w:rsidR="00DB0F07">
            <w:t xml:space="preserve">also </w:t>
          </w:r>
          <w:r w:rsidR="00AB1B60">
            <w:t xml:space="preserve">guarantee the same tuition rate </w:t>
          </w:r>
          <w:r w:rsidR="00DB0F07">
            <w:t xml:space="preserve">for students enrolled in bachelor's of applied science programs for two years. Colleges are still permitted to charge higher tuition for the BAS program. </w:t>
          </w:r>
          <w:r w:rsidR="006A2A51">
            <w:t xml:space="preserve">Exceptions are made for </w:t>
          </w:r>
          <w:r w:rsidR="009F0418">
            <w:t xml:space="preserve">those </w:t>
          </w:r>
          <w:r w:rsidR="006A2A51">
            <w:t>programs that are longer than average in length.   </w:t>
          </w:r>
          <w:r w:rsidR="00DE256E">
            <w:t> </w:t>
          </w:r>
        </w:p>
      </w:customXml>
      <w:p w:rsidR="00DF5D0E" w:rsidRPr="00B86519" w:rsidRDefault="00DF5D0E" w:rsidP="00B86519">
        <w:pPr>
          <w:pStyle w:val="FiscalImpact"/>
          <w:suppressLineNumbers/>
        </w:pPr>
      </w:p>
      <w:permEnd w:id="0"/>
      <w:p w:rsidR="00DF5D0E" w:rsidRDefault="00DF5D0E" w:rsidP="00B86519">
        <w:pPr>
          <w:pStyle w:val="AmendSectionPostSpace"/>
          <w:suppressLineNumbers/>
        </w:pPr>
      </w:p>
      <w:p w:rsidR="00DF5D0E" w:rsidRDefault="00DF5D0E" w:rsidP="00B86519">
        <w:pPr>
          <w:pStyle w:val="BillEnd"/>
          <w:suppressLineNumbers/>
        </w:pPr>
      </w:p>
      <w:p w:rsidR="00DF5D0E" w:rsidRDefault="00DE256E" w:rsidP="00B8651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D0508" w:rsidP="00B8651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B3" w:rsidRDefault="00243AB3" w:rsidP="00DF5D0E">
      <w:r>
        <w:separator/>
      </w:r>
    </w:p>
  </w:endnote>
  <w:endnote w:type="continuationSeparator" w:id="1">
    <w:p w:rsidR="00243AB3" w:rsidRDefault="00243AB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18" w:rsidRDefault="00DD0508">
    <w:pPr>
      <w:pStyle w:val="AmendDraftFooter"/>
    </w:pPr>
    <w:fldSimple w:instr=" TITLE   \* MERGEFORMAT ">
      <w:r w:rsidR="00854D6F">
        <w:t>5734-S AMH ANDG SMIT 216</w:t>
      </w:r>
    </w:fldSimple>
    <w:r w:rsidR="009F0418">
      <w:tab/>
    </w:r>
    <w:fldSimple w:instr=" PAGE  \* Arabic  \* MERGEFORMAT ">
      <w:r w:rsidR="00854D6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18" w:rsidRDefault="00DD0508">
    <w:pPr>
      <w:pStyle w:val="AmendDraftFooter"/>
    </w:pPr>
    <w:fldSimple w:instr=" TITLE   \* MERGEFORMAT ">
      <w:r w:rsidR="00854D6F">
        <w:t>5734-S AMH ANDG SMIT 216</w:t>
      </w:r>
    </w:fldSimple>
    <w:r w:rsidR="009F0418">
      <w:tab/>
    </w:r>
    <w:fldSimple w:instr=" PAGE  \* Arabic  \* MERGEFORMAT ">
      <w:r w:rsidR="00854D6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B3" w:rsidRDefault="00243AB3" w:rsidP="00DF5D0E">
      <w:r>
        <w:separator/>
      </w:r>
    </w:p>
  </w:footnote>
  <w:footnote w:type="continuationSeparator" w:id="1">
    <w:p w:rsidR="00243AB3" w:rsidRDefault="00243AB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18" w:rsidRDefault="00DD050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9F0418" w:rsidRDefault="009F0418">
                <w:pPr>
                  <w:pStyle w:val="RCWSLText"/>
                  <w:jc w:val="right"/>
                </w:pPr>
                <w:r>
                  <w:t>1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3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4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5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6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7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8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9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10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11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12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13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14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15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16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17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18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19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20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21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22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23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24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25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26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27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28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29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30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31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32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33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18" w:rsidRDefault="00DD050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9F0418" w:rsidRDefault="009F041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3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4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5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6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7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8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9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10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11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12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13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14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15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16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17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18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19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20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21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22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23</w:t>
                </w:r>
              </w:p>
              <w:p w:rsidR="009F0418" w:rsidRDefault="009F0418">
                <w:pPr>
                  <w:pStyle w:val="RCWSLText"/>
                  <w:jc w:val="right"/>
                </w:pPr>
                <w:r>
                  <w:t>24</w:t>
                </w:r>
              </w:p>
              <w:p w:rsidR="009F0418" w:rsidRDefault="009F041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9F0418" w:rsidRDefault="009F041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9F0418" w:rsidRDefault="009F041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500DA"/>
    <w:rsid w:val="00060D21"/>
    <w:rsid w:val="00096165"/>
    <w:rsid w:val="000C6C82"/>
    <w:rsid w:val="000E603A"/>
    <w:rsid w:val="000F3E85"/>
    <w:rsid w:val="00106544"/>
    <w:rsid w:val="00130D42"/>
    <w:rsid w:val="001436D6"/>
    <w:rsid w:val="001A775A"/>
    <w:rsid w:val="001E6675"/>
    <w:rsid w:val="00217E8A"/>
    <w:rsid w:val="00237C60"/>
    <w:rsid w:val="00243AB3"/>
    <w:rsid w:val="00281CBD"/>
    <w:rsid w:val="002C4806"/>
    <w:rsid w:val="00316CD9"/>
    <w:rsid w:val="003E2FC6"/>
    <w:rsid w:val="00492DDC"/>
    <w:rsid w:val="00523C5A"/>
    <w:rsid w:val="00605C39"/>
    <w:rsid w:val="006841E6"/>
    <w:rsid w:val="006A2A51"/>
    <w:rsid w:val="006F7027"/>
    <w:rsid w:val="0072335D"/>
    <w:rsid w:val="0072541D"/>
    <w:rsid w:val="007A68A0"/>
    <w:rsid w:val="007C04F7"/>
    <w:rsid w:val="007D35D4"/>
    <w:rsid w:val="00842452"/>
    <w:rsid w:val="00846034"/>
    <w:rsid w:val="00854D6F"/>
    <w:rsid w:val="008B4527"/>
    <w:rsid w:val="00920931"/>
    <w:rsid w:val="00931B84"/>
    <w:rsid w:val="00972869"/>
    <w:rsid w:val="009D434E"/>
    <w:rsid w:val="009F0418"/>
    <w:rsid w:val="009F23A9"/>
    <w:rsid w:val="00A01F29"/>
    <w:rsid w:val="00A07941"/>
    <w:rsid w:val="00A12A67"/>
    <w:rsid w:val="00A7117F"/>
    <w:rsid w:val="00A93D4A"/>
    <w:rsid w:val="00AB1B60"/>
    <w:rsid w:val="00AD2D0A"/>
    <w:rsid w:val="00B31D1C"/>
    <w:rsid w:val="00B518D0"/>
    <w:rsid w:val="00B55EC6"/>
    <w:rsid w:val="00B73E0A"/>
    <w:rsid w:val="00B86519"/>
    <w:rsid w:val="00B956F0"/>
    <w:rsid w:val="00B961E0"/>
    <w:rsid w:val="00BF24F2"/>
    <w:rsid w:val="00D40447"/>
    <w:rsid w:val="00DA47F3"/>
    <w:rsid w:val="00DB0F07"/>
    <w:rsid w:val="00DD0508"/>
    <w:rsid w:val="00DE256E"/>
    <w:rsid w:val="00DF5D0E"/>
    <w:rsid w:val="00E1471A"/>
    <w:rsid w:val="00E41CC6"/>
    <w:rsid w:val="00E66F5D"/>
    <w:rsid w:val="00E84430"/>
    <w:rsid w:val="00ED1CC3"/>
    <w:rsid w:val="00ED2EEB"/>
    <w:rsid w:val="00F229DE"/>
    <w:rsid w:val="00F4663F"/>
    <w:rsid w:val="00FB0729"/>
    <w:rsid w:val="00FB32DF"/>
    <w:rsid w:val="00FE1A3F"/>
    <w:rsid w:val="00FF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ver_d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450</Words>
  <Characters>2294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5734-S AMH ANDG SMIT 144</vt:lpstr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5734-S AMH ANDG SMIT 216</dc:title>
  <dc:subject/>
  <dc:creator>Washington State Legislature</dc:creator>
  <cp:keywords/>
  <dc:description/>
  <cp:lastModifiedBy>Washington State Legislature</cp:lastModifiedBy>
  <cp:revision>2</cp:revision>
  <cp:lastPrinted>2009-04-15T03:08:00Z</cp:lastPrinted>
  <dcterms:created xsi:type="dcterms:W3CDTF">2009-04-15T03:09:00Z</dcterms:created>
  <dcterms:modified xsi:type="dcterms:W3CDTF">2009-04-15T03:09:00Z</dcterms:modified>
</cp:coreProperties>
</file>