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12725" w:rsidP="0072541D">
          <w:pPr>
            <w:pStyle w:val="AmendDocName"/>
          </w:pPr>
          <w:customXml w:element="BillDocName">
            <w:r>
              <w:t xml:space="preserve">5688-S2.E</w:t>
            </w:r>
          </w:customXml>
          <w:customXml w:element="AmendType">
            <w:r>
              <w:t xml:space="preserve"> AMH</w:t>
            </w:r>
          </w:customXml>
          <w:customXml w:element="SponsorAcronym">
            <w:r>
              <w:t xml:space="preserve"> SHEA</w:t>
            </w:r>
          </w:customXml>
          <w:customXml w:element="DrafterAcronym">
            <w:r>
              <w:t xml:space="preserve"> TANG</w:t>
            </w:r>
          </w:customXml>
          <w:customXml w:element="DraftNumber">
            <w:r>
              <w:t xml:space="preserve"> 090</w:t>
            </w:r>
          </w:customXml>
        </w:p>
      </w:customXml>
      <w:customXml w:element="OfferedBy">
        <w:p w:rsidR="00DF5D0E" w:rsidRDefault="00381176" w:rsidP="00B73E0A">
          <w:pPr>
            <w:pStyle w:val="OfferedBy"/>
            <w:spacing w:after="120"/>
          </w:pPr>
          <w:r>
            <w:tab/>
          </w:r>
          <w:r>
            <w:tab/>
          </w:r>
          <w:r>
            <w:tab/>
          </w:r>
        </w:p>
      </w:customXml>
      <w:customXml w:element="Heading">
        <w:p w:rsidR="00DF5D0E" w:rsidRDefault="00112725">
          <w:customXml w:element="ReferenceNumber">
            <w:r w:rsidR="00381176">
              <w:rPr>
                <w:b/>
                <w:u w:val="single"/>
              </w:rPr>
              <w:t>E2SSB 5688</w:t>
            </w:r>
            <w:r w:rsidR="00DE256E">
              <w:t xml:space="preserve"> - </w:t>
            </w:r>
          </w:customXml>
          <w:customXml w:element="Floor">
            <w:r w:rsidR="00381176">
              <w:t>H AMD</w:t>
            </w:r>
          </w:customXml>
          <w:customXml w:element="AmendNumber">
            <w:r>
              <w:rPr>
                <w:b/>
              </w:rPr>
              <w:t xml:space="preserve"> 681</w:t>
            </w:r>
          </w:customXml>
        </w:p>
        <w:p w:rsidR="00DF5D0E" w:rsidRDefault="00112725" w:rsidP="00605C39">
          <w:pPr>
            <w:ind w:firstLine="576"/>
          </w:pPr>
          <w:customXml w:element="Sponsors">
            <w:r>
              <w:t xml:space="preserve">By Representative Shea</w:t>
            </w:r>
          </w:customXml>
        </w:p>
        <w:p w:rsidR="00DF5D0E" w:rsidRDefault="00112725" w:rsidP="00846034">
          <w:pPr>
            <w:spacing w:line="408" w:lineRule="exact"/>
            <w:jc w:val="right"/>
            <w:rPr>
              <w:b/>
              <w:bCs/>
            </w:rPr>
          </w:pPr>
          <w:customXml w:element="FloorAction">
            <w:r>
              <w:t xml:space="preserve">FAILED 4/15/2009</w:t>
            </w:r>
          </w:customXml>
        </w:p>
      </w:customXml>
      <w:permStart w:id="0" w:edGrp="everyone" w:displacedByCustomXml="next"/>
      <w:customXml w:element="Page">
        <w:p w:rsidR="00381176" w:rsidRDefault="00112725"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81176">
            <w:t xml:space="preserve">On page </w:t>
          </w:r>
          <w:r w:rsidR="00D20C7D">
            <w:t xml:space="preserve">4, </w:t>
          </w:r>
          <w:r w:rsidR="00BB3A8E">
            <w:t>after line 22</w:t>
          </w:r>
          <w:r w:rsidR="00D20C7D">
            <w:t>, insert the following:</w:t>
          </w:r>
        </w:p>
        <w:p w:rsidR="00D20C7D" w:rsidRDefault="00D20C7D" w:rsidP="00D20C7D">
          <w:pPr>
            <w:pStyle w:val="RCWSLText"/>
          </w:pPr>
          <w:r>
            <w:tab/>
          </w:r>
        </w:p>
        <w:p w:rsidR="00D20C7D" w:rsidRDefault="00D20C7D" w:rsidP="00D20C7D">
          <w:pPr>
            <w:pStyle w:val="RCWSLText"/>
          </w:pPr>
          <w:r>
            <w:tab/>
            <w:t>"</w:t>
          </w:r>
          <w:r>
            <w:rPr>
              <w:b/>
            </w:rPr>
            <w:t xml:space="preserve">Sec. </w:t>
          </w:r>
          <w:r w:rsidR="00112725">
            <w:rPr>
              <w:b/>
            </w:rPr>
            <w:fldChar w:fldCharType="begin"/>
          </w:r>
          <w:r>
            <w:rPr>
              <w:b/>
            </w:rPr>
            <w:instrText xml:space="preserve"> LISTNUM  LegalDefault  </w:instrText>
          </w:r>
          <w:r w:rsidR="00112725">
            <w:rPr>
              <w:b/>
            </w:rPr>
            <w:fldChar w:fldCharType="end"/>
          </w:r>
          <w:r>
            <w:rPr>
              <w:b/>
            </w:rPr>
            <w:t xml:space="preserve">  </w:t>
          </w:r>
          <w:r>
            <w:t>RCW 26.04.010 and 1998 c 1 s 3 are each amended to read as follows:</w:t>
          </w:r>
        </w:p>
        <w:p w:rsidR="00D20C7D" w:rsidRDefault="00D20C7D" w:rsidP="00D20C7D">
          <w:pPr>
            <w:pStyle w:val="RCWSLText"/>
          </w:pPr>
          <w:r>
            <w:tab/>
            <w:t>(1) Marriage is a civil contract between a male and a female who have each attained the age of eighteen years, and who are otherwise capable.</w:t>
          </w:r>
        </w:p>
        <w:p w:rsidR="00D20C7D" w:rsidRPr="00D20C7D" w:rsidRDefault="00D20C7D" w:rsidP="00D20C7D">
          <w:pPr>
            <w:pStyle w:val="RCWSLText"/>
            <w:rPr>
              <w:u w:val="single"/>
            </w:rPr>
          </w:pPr>
          <w:r>
            <w:tab/>
            <w:t xml:space="preserve">(2) </w:t>
          </w:r>
          <w:r>
            <w:rPr>
              <w:u w:val="single"/>
            </w:rPr>
            <w:t>Marriage does not include a registered domestic partnership between two males or two females or between a male and a female created under chapter 26.60 RCW.</w:t>
          </w:r>
        </w:p>
        <w:p w:rsidR="00611980" w:rsidRDefault="00D20C7D" w:rsidP="00D20C7D">
          <w:pPr>
            <w:pStyle w:val="RCWSLText"/>
          </w:pPr>
          <w:r>
            <w:tab/>
          </w:r>
          <w:r>
            <w:rPr>
              <w:u w:val="single"/>
            </w:rPr>
            <w:t>(3)</w:t>
          </w:r>
          <w:r>
            <w:t xml:space="preserve">  Every marriage entered into in which either the husband or the wife has not attained the age of seventeen years is void except where this section has been waived by a superior court judge of the county in which one of the parties resides on a showing of necessity.</w:t>
          </w:r>
        </w:p>
        <w:p w:rsidR="00611980" w:rsidRDefault="00611980" w:rsidP="00611980">
          <w:pPr>
            <w:pStyle w:val="BegSec-Amd"/>
          </w:pPr>
          <w:r>
            <w:rPr>
              <w:b/>
            </w:rPr>
            <w:t xml:space="preserve">Sec. </w:t>
          </w:r>
          <w:r w:rsidR="00112725">
            <w:rPr>
              <w:b/>
            </w:rPr>
            <w:fldChar w:fldCharType="begin"/>
          </w:r>
          <w:r>
            <w:rPr>
              <w:b/>
            </w:rPr>
            <w:instrText xml:space="preserve"> LISTNUM  LegalDefault  </w:instrText>
          </w:r>
          <w:r w:rsidR="00112725">
            <w:rPr>
              <w:b/>
            </w:rPr>
            <w:fldChar w:fldCharType="end"/>
          </w:r>
          <w:r>
            <w:rPr>
              <w:b/>
            </w:rPr>
            <w:t xml:space="preserve">  </w:t>
          </w:r>
          <w:r>
            <w:t>RCW 26.04.020 and 1998 c 1 s 4 are each amended to read as follows:</w:t>
          </w:r>
        </w:p>
        <w:p w:rsidR="00611980" w:rsidRDefault="00611980" w:rsidP="00611980">
          <w:pPr>
            <w:pStyle w:val="RCWSLText"/>
          </w:pPr>
          <w:r>
            <w:tab/>
            <w:t>(1) Marriages in the following cases are prohibited:</w:t>
          </w:r>
        </w:p>
        <w:p w:rsidR="00611980" w:rsidRDefault="00611980" w:rsidP="00611980">
          <w:pPr>
            <w:pStyle w:val="RCWSLText"/>
          </w:pPr>
          <w:r>
            <w:tab/>
            <w:t>(a) When either party thereto has a wife or husband living at the time of such marriage;</w:t>
          </w:r>
        </w:p>
        <w:p w:rsidR="00611980" w:rsidRDefault="00611980" w:rsidP="00611980">
          <w:pPr>
            <w:pStyle w:val="RCWSLText"/>
          </w:pPr>
          <w:r>
            <w:tab/>
            <w:t>(b) When the husband and wife are nearer of kin to each other than second cousins, whether of the whole or half blood computing by the rules of the civil law; or</w:t>
          </w:r>
        </w:p>
        <w:p w:rsidR="00611980" w:rsidRDefault="00611980" w:rsidP="00611980">
          <w:pPr>
            <w:pStyle w:val="RCWSLText"/>
          </w:pPr>
          <w:r>
            <w:tab/>
            <w:t>(c) When the parties are persons other than a male and a female.</w:t>
          </w:r>
        </w:p>
        <w:p w:rsidR="00611980" w:rsidRPr="00611980" w:rsidRDefault="00611980" w:rsidP="00611980">
          <w:pPr>
            <w:pStyle w:val="RCWSLText"/>
            <w:rPr>
              <w:u w:val="single"/>
            </w:rPr>
          </w:pPr>
          <w:r>
            <w:tab/>
            <w:t xml:space="preserve">(2) </w:t>
          </w:r>
          <w:r>
            <w:rPr>
              <w:u w:val="single"/>
            </w:rPr>
            <w:t>A registered domestic partnership between two males or two females or between a male and a female created under chapter 26.60 RCW does not constitute lawful marriage in this state.</w:t>
          </w:r>
        </w:p>
        <w:p w:rsidR="00611980" w:rsidRDefault="00611980" w:rsidP="00611980">
          <w:pPr>
            <w:pStyle w:val="RCWSLText"/>
          </w:pPr>
          <w:r>
            <w:lastRenderedPageBreak/>
            <w:tab/>
          </w:r>
          <w:r>
            <w:rPr>
              <w:u w:val="single"/>
            </w:rPr>
            <w:t>(3)</w:t>
          </w:r>
          <w:r>
            <w:t xml:space="preserve"> It is unlawful for any man to marry his father's sister, mother's sister, daughter, sister, son's daughter, daughter's daughter, brother's daughter or sister's daughter; it is unlawful for any woman to marry her father's brother, mother's brother, son, brother, son's son, daughter's son, brother's son or sister's son.</w:t>
          </w:r>
        </w:p>
        <w:p w:rsidR="00D20C7D" w:rsidRDefault="00611980" w:rsidP="00D20C7D">
          <w:pPr>
            <w:pStyle w:val="RCWSLText"/>
          </w:pPr>
          <w:r>
            <w:tab/>
            <w:t>((</w:t>
          </w:r>
          <w:r w:rsidRPr="00611980">
            <w:rPr>
              <w:strike/>
            </w:rPr>
            <w:t>(3)</w:t>
          </w:r>
          <w:r>
            <w:t xml:space="preserve">)) </w:t>
          </w:r>
          <w:r>
            <w:rPr>
              <w:u w:val="single"/>
            </w:rPr>
            <w:t>(4)</w:t>
          </w:r>
          <w:r>
            <w:t xml:space="preserve"> A marriage between two persons that is recognized as valid in another jurisdiction is valid in this state only if the marriage is not prohibited or made unlawful under subsection (1)(a), (1)(c), or ((</w:t>
          </w:r>
          <w:r w:rsidRPr="00611980">
            <w:rPr>
              <w:strike/>
            </w:rPr>
            <w:t>(2)</w:t>
          </w:r>
          <w:r>
            <w:t xml:space="preserve">)) </w:t>
          </w:r>
          <w:r>
            <w:rPr>
              <w:u w:val="single"/>
            </w:rPr>
            <w:t>(3)</w:t>
          </w:r>
          <w:r>
            <w:t xml:space="preserve"> of this section.</w:t>
          </w:r>
          <w:bookmarkStart w:id="1" w:name="History"/>
          <w:bookmarkEnd w:id="1"/>
          <w:r w:rsidR="00D20C7D">
            <w:t xml:space="preserve">" </w:t>
          </w:r>
        </w:p>
        <w:p w:rsidR="008316EC" w:rsidRDefault="008316EC" w:rsidP="00D20C7D">
          <w:pPr>
            <w:pStyle w:val="RCWSLText"/>
          </w:pPr>
        </w:p>
        <w:p w:rsidR="008316EC" w:rsidRDefault="008316EC" w:rsidP="00D20C7D">
          <w:pPr>
            <w:pStyle w:val="RCWSLText"/>
          </w:pPr>
          <w:r>
            <w:tab/>
          </w:r>
          <w:r w:rsidR="00BB3A8E">
            <w:t xml:space="preserve">Renumber the remaining sections consecutively and correct any internal references accordingly.  </w:t>
          </w:r>
          <w:r>
            <w:t>Correct the title.</w:t>
          </w:r>
        </w:p>
        <w:p w:rsidR="00ED2EEB" w:rsidRDefault="00112725" w:rsidP="00D20C7D">
          <w:pPr>
            <w:pStyle w:val="RCWSLText"/>
            <w:suppressLineNumbers/>
          </w:pPr>
        </w:p>
      </w:customXml>
      <w:customXml w:element="Effect">
        <w:p w:rsidR="00DF5D0E" w:rsidRPr="00381176" w:rsidRDefault="00ED2EEB" w:rsidP="00D20C7D">
          <w:pPr>
            <w:pStyle w:val="Effect"/>
            <w:suppressLineNumbers/>
          </w:pPr>
          <w:r>
            <w:tab/>
          </w:r>
          <w:r w:rsidR="00DE256E">
            <w:tab/>
          </w:r>
          <w:r w:rsidR="00DE256E" w:rsidRPr="00381176">
            <w:rPr>
              <w:b/>
              <w:u w:val="single"/>
            </w:rPr>
            <w:t>EFFECT:</w:t>
          </w:r>
          <w:r w:rsidR="00DE256E">
            <w:t>   </w:t>
          </w:r>
          <w:r w:rsidR="00611980">
            <w:t xml:space="preserve">Amends the marriage statutes to state </w:t>
          </w:r>
          <w:r w:rsidR="00D20C7D">
            <w:t>that marriage does not include state registered domestic partnerships</w:t>
          </w:r>
          <w:r w:rsidR="00611980">
            <w:t xml:space="preserve"> and a state registered domestic partnership does not constitute marriage</w:t>
          </w:r>
          <w:r w:rsidR="00D20C7D">
            <w:t>.</w:t>
          </w:r>
        </w:p>
      </w:customXml>
      <w:permEnd w:id="0"/>
      <w:p w:rsidR="00DF5D0E" w:rsidRDefault="00DF5D0E" w:rsidP="00381176">
        <w:pPr>
          <w:pStyle w:val="AmendSectionPostSpace"/>
          <w:suppressLineNumbers/>
        </w:pPr>
      </w:p>
      <w:p w:rsidR="00DF5D0E" w:rsidRDefault="00DF5D0E" w:rsidP="00381176">
        <w:pPr>
          <w:pStyle w:val="BillEnd"/>
          <w:suppressLineNumbers/>
        </w:pPr>
      </w:p>
      <w:p w:rsidR="00DF5D0E" w:rsidRDefault="00DE256E" w:rsidP="00381176">
        <w:pPr>
          <w:pStyle w:val="BillEnd"/>
          <w:suppressLineNumbers/>
        </w:pPr>
        <w:r>
          <w:rPr>
            <w:b/>
          </w:rPr>
          <w:t>--- END ---</w:t>
        </w:r>
      </w:p>
      <w:p w:rsidR="00DF5D0E" w:rsidRDefault="00112725" w:rsidP="0038117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3AD" w:rsidRDefault="002F03AD" w:rsidP="00DF5D0E">
      <w:r>
        <w:separator/>
      </w:r>
    </w:p>
  </w:endnote>
  <w:endnote w:type="continuationSeparator" w:id="1">
    <w:p w:rsidR="002F03AD" w:rsidRDefault="002F03A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12725">
    <w:pPr>
      <w:pStyle w:val="AmendDraftFooter"/>
    </w:pPr>
    <w:fldSimple w:instr=" TITLE   \* MERGEFORMAT ">
      <w:r w:rsidR="00237043">
        <w:t>5688-S2.E AMH .... TANG 090</w:t>
      </w:r>
    </w:fldSimple>
    <w:r w:rsidR="00DE256E">
      <w:tab/>
    </w:r>
    <w:r>
      <w:fldChar w:fldCharType="begin"/>
    </w:r>
    <w:r w:rsidR="00DE256E">
      <w:instrText xml:space="preserve"> PAGE  \* Arabic  \* MERGEFORMAT </w:instrText>
    </w:r>
    <w:r>
      <w:fldChar w:fldCharType="separate"/>
    </w:r>
    <w:r w:rsidR="0023704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12725">
    <w:pPr>
      <w:pStyle w:val="AmendDraftFooter"/>
    </w:pPr>
    <w:fldSimple w:instr=" TITLE   \* MERGEFORMAT ">
      <w:r w:rsidR="00237043">
        <w:t>5688-S2.E AMH .... TANG 090</w:t>
      </w:r>
    </w:fldSimple>
    <w:r w:rsidR="00DE256E">
      <w:tab/>
    </w:r>
    <w:r>
      <w:fldChar w:fldCharType="begin"/>
    </w:r>
    <w:r w:rsidR="00DE256E">
      <w:instrText xml:space="preserve"> PAGE  \* Arabic  \* MERGEFORMAT </w:instrText>
    </w:r>
    <w:r>
      <w:fldChar w:fldCharType="separate"/>
    </w:r>
    <w:r w:rsidR="0023704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3AD" w:rsidRDefault="002F03AD" w:rsidP="00DF5D0E">
      <w:r>
        <w:separator/>
      </w:r>
    </w:p>
  </w:footnote>
  <w:footnote w:type="continuationSeparator" w:id="1">
    <w:p w:rsidR="002F03AD" w:rsidRDefault="002F03A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11272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11272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96165"/>
    <w:rsid w:val="000C6C82"/>
    <w:rsid w:val="000E603A"/>
    <w:rsid w:val="00106544"/>
    <w:rsid w:val="00112725"/>
    <w:rsid w:val="001A775A"/>
    <w:rsid w:val="001E6675"/>
    <w:rsid w:val="00217E8A"/>
    <w:rsid w:val="00237043"/>
    <w:rsid w:val="00281CBD"/>
    <w:rsid w:val="002F03AD"/>
    <w:rsid w:val="00316CD9"/>
    <w:rsid w:val="0032597C"/>
    <w:rsid w:val="00381176"/>
    <w:rsid w:val="003E2FC6"/>
    <w:rsid w:val="00492DDC"/>
    <w:rsid w:val="00523C5A"/>
    <w:rsid w:val="00605C39"/>
    <w:rsid w:val="00610095"/>
    <w:rsid w:val="00611980"/>
    <w:rsid w:val="006841E6"/>
    <w:rsid w:val="006F7027"/>
    <w:rsid w:val="0072335D"/>
    <w:rsid w:val="0072541D"/>
    <w:rsid w:val="007D35D4"/>
    <w:rsid w:val="008316EC"/>
    <w:rsid w:val="00846034"/>
    <w:rsid w:val="00931B84"/>
    <w:rsid w:val="00972869"/>
    <w:rsid w:val="009F23A9"/>
    <w:rsid w:val="00A01F29"/>
    <w:rsid w:val="00A93D4A"/>
    <w:rsid w:val="00AD2D0A"/>
    <w:rsid w:val="00B31D1C"/>
    <w:rsid w:val="00B518D0"/>
    <w:rsid w:val="00B73E0A"/>
    <w:rsid w:val="00B961E0"/>
    <w:rsid w:val="00BB3A8E"/>
    <w:rsid w:val="00CB76B0"/>
    <w:rsid w:val="00D20C7D"/>
    <w:rsid w:val="00D40447"/>
    <w:rsid w:val="00DA47F3"/>
    <w:rsid w:val="00DE256E"/>
    <w:rsid w:val="00DF5D0E"/>
    <w:rsid w:val="00E1471A"/>
    <w:rsid w:val="00E16B64"/>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go_t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470</Words>
  <Characters>1956</Characters>
  <Application>Microsoft Office Word</Application>
  <DocSecurity>8</DocSecurity>
  <Lines>326</Lines>
  <Paragraphs>186</Paragraphs>
  <ScaleCrop>false</ScaleCrop>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5688-S2.E AMH SHEA TANG 090</dc:title>
  <dc:subject/>
  <dc:creator>Washington State Legislature</dc:creator>
  <cp:keywords/>
  <dc:description/>
  <cp:lastModifiedBy>Washington State Legislature</cp:lastModifiedBy>
  <cp:revision>7</cp:revision>
  <cp:lastPrinted>2009-04-14T15:46:00Z</cp:lastPrinted>
  <dcterms:created xsi:type="dcterms:W3CDTF">2009-04-14T15:33:00Z</dcterms:created>
  <dcterms:modified xsi:type="dcterms:W3CDTF">2009-04-14T15:46:00Z</dcterms:modified>
</cp:coreProperties>
</file>