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928F8" w:rsidP="0072541D">
          <w:pPr>
            <w:pStyle w:val="AmendDocName"/>
          </w:pPr>
          <w:customXml w:element="BillDocName">
            <w:r>
              <w:t xml:space="preserve">5171-S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JUDI</w:t>
            </w:r>
          </w:customXml>
          <w:customXml w:element="DrafterAcronym">
            <w:r>
              <w:t xml:space="preserve"> BARC</w:t>
            </w:r>
          </w:customXml>
          <w:customXml w:element="DraftNumber">
            <w:r>
              <w:t xml:space="preserve"> 023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  <w:permStart w:id="0" w:edGrp="everyone" w:displacedByCustomXml="next"/>
        <w:permEnd w:id="0" w:displacedByCustomXml="next"/>
      </w:customXml>
      <w:customXml w:element="Heading">
        <w:p w:rsidR="00DF5D0E" w:rsidRDefault="00D928F8">
          <w:customXml w:element="ReferenceNumber">
            <w:r w:rsidR="000D0DF7">
              <w:rPr>
                <w:b/>
                <w:u w:val="single"/>
              </w:rPr>
              <w:t>SSB 5171</w:t>
            </w:r>
            <w:r w:rsidR="00DE256E">
              <w:t xml:space="preserve"> - </w:t>
            </w:r>
          </w:customXml>
          <w:customXml w:element="Floor">
            <w:r w:rsidR="000D0DF7">
              <w:t>H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D928F8" w:rsidP="00605C39">
          <w:pPr>
            <w:ind w:firstLine="576"/>
          </w:pPr>
          <w:customXml w:element="Sponsors">
            <w:r>
              <w:t xml:space="preserve">By Committee on Judiciary</w:t>
            </w:r>
          </w:customXml>
        </w:p>
        <w:p w:rsidR="00DF5D0E" w:rsidRDefault="00D928F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1" w:edGrp="everyone" w:displacedByCustomXml="next"/>
      <w:customXml w:element="Page">
        <w:p w:rsidR="000D0DF7" w:rsidRDefault="00D928F8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D0DF7">
            <w:t xml:space="preserve">On page </w:t>
          </w:r>
          <w:r w:rsidR="00B515CC">
            <w:t xml:space="preserve">2, </w:t>
          </w:r>
          <w:r w:rsidR="00CC72CD">
            <w:t xml:space="preserve">beginning on </w:t>
          </w:r>
          <w:r w:rsidR="00B515CC">
            <w:t>line 10, after</w:t>
          </w:r>
          <w:r w:rsidR="006F13D1">
            <w:t xml:space="preserve"> "payment" strike "</w:t>
          </w:r>
          <w:r w:rsidR="00B515CC" w:rsidRPr="006F13D1">
            <w:t>as of the first business day of the accounting period</w:t>
          </w:r>
          <w:r w:rsidR="006F13D1">
            <w:t xml:space="preserve">" and insert </w:t>
          </w:r>
          <w:r w:rsidR="00AC6AFE">
            <w:t>"((</w:t>
          </w:r>
          <w:r w:rsidR="00AC6AFE" w:rsidRPr="00B515CC">
            <w:rPr>
              <w:strike/>
            </w:rPr>
            <w:t>as of the first business day of the accounting period</w:t>
          </w:r>
          <w:r w:rsidR="00AC6AFE">
            <w:t xml:space="preserve">)) </w:t>
          </w:r>
          <w:r w:rsidR="00B515CC">
            <w:rPr>
              <w:u w:val="single"/>
            </w:rPr>
            <w:t>according to the most recent statement of value preceding the beginning of the accounting period</w:t>
          </w:r>
          <w:r w:rsidR="00B515CC">
            <w:t>"</w:t>
          </w:r>
        </w:p>
        <w:p w:rsidR="00B515CC" w:rsidRDefault="00B515CC" w:rsidP="00B515CC">
          <w:pPr>
            <w:pStyle w:val="RCWSLText"/>
          </w:pPr>
        </w:p>
        <w:p w:rsidR="00B515CC" w:rsidRDefault="00B515CC" w:rsidP="00B515CC">
          <w:pPr>
            <w:pStyle w:val="RCWSLText"/>
          </w:pPr>
          <w:r>
            <w:tab/>
            <w:t>On page 3, line 8, after "</w:t>
          </w:r>
          <w:r>
            <w:rPr>
              <w:u w:val="single"/>
            </w:rPr>
            <w:t>equal</w:t>
          </w:r>
          <w:r>
            <w:t>" strike "</w:t>
          </w:r>
          <w:r>
            <w:rPr>
              <w:u w:val="single"/>
            </w:rPr>
            <w:t>three</w:t>
          </w:r>
          <w:r>
            <w:t>" and insert "</w:t>
          </w:r>
          <w:r>
            <w:rPr>
              <w:u w:val="single"/>
            </w:rPr>
            <w:t>four</w:t>
          </w:r>
          <w:r>
            <w:t>"</w:t>
          </w:r>
        </w:p>
        <w:p w:rsidR="00B515CC" w:rsidRDefault="00B515CC" w:rsidP="00B515CC">
          <w:pPr>
            <w:pStyle w:val="RCWSLText"/>
          </w:pPr>
        </w:p>
        <w:p w:rsidR="00B515CC" w:rsidRDefault="00B515CC" w:rsidP="00B515CC">
          <w:pPr>
            <w:pStyle w:val="RCWSLText"/>
          </w:pPr>
          <w:r>
            <w:tab/>
            <w:t>On page 3, beginning on line 20, strike all of section 2</w:t>
          </w:r>
        </w:p>
        <w:p w:rsidR="00B515CC" w:rsidRDefault="00B515CC" w:rsidP="00B515CC">
          <w:pPr>
            <w:pStyle w:val="RCWSLText"/>
          </w:pPr>
        </w:p>
        <w:p w:rsidR="00B515CC" w:rsidRDefault="00B515CC" w:rsidP="00B515CC">
          <w:pPr>
            <w:pStyle w:val="RCWSLText"/>
          </w:pPr>
          <w:r>
            <w:tab/>
            <w:t>Renumber the remaining sections consecutively and correct any internal references accordingly.</w:t>
          </w:r>
        </w:p>
        <w:p w:rsidR="00B515CC" w:rsidRDefault="00B515CC" w:rsidP="00B515CC">
          <w:pPr>
            <w:pStyle w:val="RCWSLText"/>
          </w:pPr>
        </w:p>
        <w:p w:rsidR="00B515CC" w:rsidRPr="00B515CC" w:rsidRDefault="00B515CC" w:rsidP="00B515CC">
          <w:pPr>
            <w:pStyle w:val="RCWSLText"/>
          </w:pPr>
          <w:r>
            <w:tab/>
            <w:t xml:space="preserve">Correct the title. </w:t>
          </w:r>
        </w:p>
        <w:p w:rsidR="00DF5D0E" w:rsidRPr="00523C5A" w:rsidRDefault="00D928F8" w:rsidP="000D0DF7">
          <w:pPr>
            <w:pStyle w:val="RCWSLText"/>
            <w:suppressLineNumbers/>
          </w:pPr>
        </w:p>
      </w:customXml>
      <w:customXml w:element="Effect">
        <w:p w:rsidR="00ED2EEB" w:rsidRDefault="00DE256E" w:rsidP="000D0DF7">
          <w:pPr>
            <w:pStyle w:val="Effect"/>
            <w:suppressLineNumbers/>
          </w:pPr>
          <w:r>
            <w:tab/>
          </w:r>
        </w:p>
        <w:p w:rsidR="007E4B32" w:rsidRDefault="00ED2EEB" w:rsidP="00751FE2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0D0DF7">
            <w:rPr>
              <w:b/>
              <w:u w:val="single"/>
            </w:rPr>
            <w:t>EFFECT:</w:t>
          </w:r>
          <w:r w:rsidR="007E4B32">
            <w:t xml:space="preserve">  The amendment makes the following changes:</w:t>
          </w:r>
        </w:p>
        <w:p w:rsidR="00161EBC" w:rsidRDefault="00161EBC" w:rsidP="00751FE2">
          <w:pPr>
            <w:pStyle w:val="Effect"/>
            <w:suppressLineNumbers/>
          </w:pPr>
        </w:p>
        <w:p w:rsidR="00161EBC" w:rsidRDefault="007E4B32" w:rsidP="007E4B32">
          <w:pPr>
            <w:pStyle w:val="Effect"/>
            <w:suppressLineNumbers/>
            <w:tabs>
              <w:tab w:val="clear" w:pos="576"/>
              <w:tab w:val="left" w:pos="547"/>
              <w:tab w:val="left" w:pos="1080"/>
            </w:tabs>
            <w:ind w:left="1080" w:hanging="2088"/>
          </w:pPr>
          <w:r>
            <w:tab/>
          </w:r>
          <w:r>
            <w:tab/>
          </w:r>
          <w:r>
            <w:sym w:font="Symbol" w:char="F0B7"/>
          </w:r>
          <w:r w:rsidR="00161EBC">
            <w:t xml:space="preserve"> </w:t>
          </w:r>
          <w:r w:rsidR="00161EBC">
            <w:tab/>
          </w:r>
          <w:r w:rsidR="00E30237">
            <w:t>Requires a trustee to calculate the 4% allocation made to income using the most recent statement of value preceding the beginning of the accounting period,</w:t>
          </w:r>
          <w:r w:rsidR="00E30237" w:rsidRPr="00E30237">
            <w:t xml:space="preserve"> </w:t>
          </w:r>
          <w:r w:rsidR="00E30237">
            <w:t xml:space="preserve">in cases where no part of a payment is characterized as interest, a dividend, or an equivalent.  </w:t>
          </w:r>
        </w:p>
        <w:p w:rsidR="00161EBC" w:rsidRDefault="00161EBC" w:rsidP="007E4B32">
          <w:pPr>
            <w:pStyle w:val="Effect"/>
            <w:suppressLineNumbers/>
            <w:tabs>
              <w:tab w:val="clear" w:pos="576"/>
              <w:tab w:val="left" w:pos="547"/>
              <w:tab w:val="left" w:pos="1080"/>
            </w:tabs>
            <w:ind w:left="1080" w:hanging="2088"/>
          </w:pPr>
        </w:p>
        <w:p w:rsidR="00C51130" w:rsidRDefault="00161EBC" w:rsidP="00161EBC">
          <w:pPr>
            <w:pStyle w:val="Effect"/>
            <w:suppressLineNumbers/>
            <w:tabs>
              <w:tab w:val="clear" w:pos="576"/>
              <w:tab w:val="left" w:pos="547"/>
              <w:tab w:val="left" w:pos="1080"/>
            </w:tabs>
            <w:ind w:left="1080" w:hanging="2088"/>
          </w:pPr>
          <w:r>
            <w:tab/>
          </w:r>
          <w:r>
            <w:tab/>
          </w:r>
          <w:r>
            <w:sym w:font="Symbol" w:char="F0B7"/>
          </w:r>
          <w:r>
            <w:tab/>
          </w:r>
          <w:r w:rsidR="00C51130">
            <w:t>Removes the section changing the provisions related to income taxes on receipts from business entities.</w:t>
          </w:r>
        </w:p>
        <w:p w:rsidR="00161EBC" w:rsidRDefault="00C51130" w:rsidP="00161EBC">
          <w:pPr>
            <w:pStyle w:val="Effect"/>
            <w:suppressLineNumbers/>
            <w:tabs>
              <w:tab w:val="clear" w:pos="576"/>
              <w:tab w:val="left" w:pos="547"/>
              <w:tab w:val="left" w:pos="1080"/>
            </w:tabs>
            <w:ind w:left="1080" w:hanging="2088"/>
          </w:pPr>
          <w:r>
            <w:t xml:space="preserve">  </w:t>
          </w:r>
        </w:p>
        <w:p w:rsidR="007E4B32" w:rsidRDefault="00161EBC" w:rsidP="00161EBC">
          <w:pPr>
            <w:pStyle w:val="Effect"/>
            <w:suppressLineNumbers/>
            <w:tabs>
              <w:tab w:val="clear" w:pos="576"/>
              <w:tab w:val="left" w:pos="547"/>
              <w:tab w:val="left" w:pos="1080"/>
            </w:tabs>
            <w:ind w:left="1080" w:hanging="2088"/>
          </w:pPr>
          <w:r>
            <w:tab/>
          </w:r>
          <w:r>
            <w:tab/>
          </w:r>
          <w:r>
            <w:sym w:font="Symbol" w:char="F0B7"/>
          </w:r>
          <w:r>
            <w:tab/>
          </w:r>
          <w:r w:rsidR="00C51130">
            <w:t>Changes the formula used to calculate the internal income of a separate fund from 3% to 4% of the fund's value, in cases where the trustee cannot determine the internal income of a separate fund but can determine the value of the separate fund.</w:t>
          </w:r>
          <w:r w:rsidR="007E4B32">
            <w:tab/>
          </w:r>
        </w:p>
        <w:p w:rsidR="007E4B32" w:rsidRDefault="007E4B32" w:rsidP="007E4B32">
          <w:pPr>
            <w:pStyle w:val="Effect"/>
            <w:suppressLineNumbers/>
            <w:tabs>
              <w:tab w:val="clear" w:pos="576"/>
              <w:tab w:val="left" w:pos="547"/>
              <w:tab w:val="left" w:pos="1080"/>
            </w:tabs>
            <w:ind w:left="1080" w:hanging="2088"/>
          </w:pPr>
        </w:p>
        <w:p w:rsidR="007E4B32" w:rsidRDefault="007E4B32" w:rsidP="007E4B32">
          <w:pPr>
            <w:pStyle w:val="Effect"/>
            <w:suppressLineNumbers/>
            <w:tabs>
              <w:tab w:val="clear" w:pos="576"/>
              <w:tab w:val="left" w:pos="446"/>
              <w:tab w:val="left" w:pos="1080"/>
            </w:tabs>
            <w:ind w:left="1080"/>
          </w:pPr>
        </w:p>
        <w:p w:rsidR="00DF5D0E" w:rsidRPr="000D0DF7" w:rsidRDefault="00D928F8" w:rsidP="006F13D1">
          <w:pPr>
            <w:pStyle w:val="Effect"/>
            <w:suppressLineNumbers/>
            <w:tabs>
              <w:tab w:val="clear" w:pos="576"/>
              <w:tab w:val="left" w:pos="446"/>
              <w:tab w:val="left" w:pos="1080"/>
            </w:tabs>
            <w:ind w:hanging="576"/>
          </w:pPr>
        </w:p>
      </w:customXml>
      <w:permEnd w:id="1"/>
      <w:p w:rsidR="00DF5D0E" w:rsidRDefault="00DF5D0E" w:rsidP="000D0DF7">
        <w:pPr>
          <w:pStyle w:val="AmendSectionPostSpace"/>
          <w:suppressLineNumbers/>
        </w:pPr>
      </w:p>
      <w:p w:rsidR="00DF5D0E" w:rsidRDefault="00DF5D0E" w:rsidP="000D0DF7">
        <w:pPr>
          <w:pStyle w:val="BillEnd"/>
          <w:suppressLineNumbers/>
        </w:pPr>
      </w:p>
      <w:p w:rsidR="00DF5D0E" w:rsidRDefault="00DE256E" w:rsidP="000D0DF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928F8" w:rsidP="000D0DF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E0F" w:rsidRDefault="00127E0F" w:rsidP="00DF5D0E">
      <w:r>
        <w:separator/>
      </w:r>
    </w:p>
  </w:endnote>
  <w:endnote w:type="continuationSeparator" w:id="1">
    <w:p w:rsidR="00127E0F" w:rsidRDefault="00127E0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0F" w:rsidRDefault="00D928F8">
    <w:pPr>
      <w:pStyle w:val="AmendDraftFooter"/>
    </w:pPr>
    <w:fldSimple w:instr=" TITLE   \* MERGEFORMAT ">
      <w:r w:rsidR="00E1515C">
        <w:t>5171-S AMH JUDI BARC 023</w:t>
      </w:r>
    </w:fldSimple>
    <w:r w:rsidR="00127E0F">
      <w:tab/>
    </w:r>
    <w:fldSimple w:instr=" PAGE  \* Arabic  \* MERGEFORMAT ">
      <w:r w:rsidR="00E1515C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0F" w:rsidRDefault="00D928F8">
    <w:pPr>
      <w:pStyle w:val="AmendDraftFooter"/>
    </w:pPr>
    <w:fldSimple w:instr=" TITLE   \* MERGEFORMAT ">
      <w:r w:rsidR="00E1515C">
        <w:t>5171-S AMH JUDI BARC 023</w:t>
      </w:r>
    </w:fldSimple>
    <w:r w:rsidR="00127E0F">
      <w:tab/>
    </w:r>
    <w:fldSimple w:instr=" PAGE  \* Arabic  \* MERGEFORMAT ">
      <w:r w:rsidR="00E1515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E0F" w:rsidRDefault="00127E0F" w:rsidP="00DF5D0E">
      <w:r>
        <w:separator/>
      </w:r>
    </w:p>
  </w:footnote>
  <w:footnote w:type="continuationSeparator" w:id="1">
    <w:p w:rsidR="00127E0F" w:rsidRDefault="00127E0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0F" w:rsidRDefault="00D928F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27E0F" w:rsidRDefault="00127E0F">
                <w:pPr>
                  <w:pStyle w:val="RCWSLText"/>
                  <w:jc w:val="right"/>
                </w:pPr>
                <w:r>
                  <w:t>1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2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3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4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5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6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7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8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9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10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11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12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13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14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15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16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17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18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19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20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21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22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23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24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25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26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27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28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29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30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31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32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33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0F" w:rsidRDefault="00D928F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27E0F" w:rsidRDefault="00127E0F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2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3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4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5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6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7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8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9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10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11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12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13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14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15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16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17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18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19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20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21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22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23</w:t>
                </w:r>
              </w:p>
              <w:p w:rsidR="00127E0F" w:rsidRDefault="00127E0F">
                <w:pPr>
                  <w:pStyle w:val="RCWSLText"/>
                  <w:jc w:val="right"/>
                </w:pPr>
                <w:r>
                  <w:t>24</w:t>
                </w:r>
              </w:p>
              <w:p w:rsidR="00127E0F" w:rsidRDefault="00127E0F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27E0F" w:rsidRDefault="00127E0F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27E0F" w:rsidRDefault="00127E0F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D0DF7"/>
    <w:rsid w:val="000E603A"/>
    <w:rsid w:val="00106544"/>
    <w:rsid w:val="00127E0F"/>
    <w:rsid w:val="00161EBC"/>
    <w:rsid w:val="001A775A"/>
    <w:rsid w:val="001E6675"/>
    <w:rsid w:val="00217E8A"/>
    <w:rsid w:val="00281CBD"/>
    <w:rsid w:val="002C6944"/>
    <w:rsid w:val="00316CD9"/>
    <w:rsid w:val="003339F6"/>
    <w:rsid w:val="00374A08"/>
    <w:rsid w:val="003E2FC6"/>
    <w:rsid w:val="0040353F"/>
    <w:rsid w:val="0044477B"/>
    <w:rsid w:val="00492DDC"/>
    <w:rsid w:val="005153E1"/>
    <w:rsid w:val="00523C5A"/>
    <w:rsid w:val="005F3C03"/>
    <w:rsid w:val="00605C39"/>
    <w:rsid w:val="006716DD"/>
    <w:rsid w:val="006841E6"/>
    <w:rsid w:val="006F13D1"/>
    <w:rsid w:val="006F7027"/>
    <w:rsid w:val="0072335D"/>
    <w:rsid w:val="0072541D"/>
    <w:rsid w:val="00751FE2"/>
    <w:rsid w:val="00786159"/>
    <w:rsid w:val="007B2A87"/>
    <w:rsid w:val="007D35D4"/>
    <w:rsid w:val="007E4B32"/>
    <w:rsid w:val="00846034"/>
    <w:rsid w:val="008F6370"/>
    <w:rsid w:val="00931B84"/>
    <w:rsid w:val="00972869"/>
    <w:rsid w:val="009F23A9"/>
    <w:rsid w:val="00A01F29"/>
    <w:rsid w:val="00A93D4A"/>
    <w:rsid w:val="00AC6AFE"/>
    <w:rsid w:val="00AD2D0A"/>
    <w:rsid w:val="00B31D1C"/>
    <w:rsid w:val="00B515CC"/>
    <w:rsid w:val="00B518D0"/>
    <w:rsid w:val="00B73E0A"/>
    <w:rsid w:val="00B878D0"/>
    <w:rsid w:val="00B961E0"/>
    <w:rsid w:val="00BB3833"/>
    <w:rsid w:val="00C319D6"/>
    <w:rsid w:val="00C51130"/>
    <w:rsid w:val="00CC72CD"/>
    <w:rsid w:val="00D40447"/>
    <w:rsid w:val="00D7295F"/>
    <w:rsid w:val="00D928F8"/>
    <w:rsid w:val="00DA47F3"/>
    <w:rsid w:val="00DD69B8"/>
    <w:rsid w:val="00DE256E"/>
    <w:rsid w:val="00DF5D0E"/>
    <w:rsid w:val="00E1471A"/>
    <w:rsid w:val="00E1515C"/>
    <w:rsid w:val="00E30237"/>
    <w:rsid w:val="00E41CC6"/>
    <w:rsid w:val="00E66F5D"/>
    <w:rsid w:val="00ED2EEB"/>
    <w:rsid w:val="00F229DE"/>
    <w:rsid w:val="00F4663F"/>
    <w:rsid w:val="00FF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76</TotalTime>
  <Pages>2</Pages>
  <Words>204</Words>
  <Characters>1169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5171-S AMH JUDI BARC 023</vt:lpstr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5171-S AMH JUDI BARC 023</dc:title>
  <dc:subject/>
  <dc:creator>Washington State Legislature</dc:creator>
  <cp:keywords/>
  <dc:description/>
  <cp:lastModifiedBy>Washington State Legislature</cp:lastModifiedBy>
  <cp:revision>17</cp:revision>
  <cp:lastPrinted>2009-03-17T18:51:00Z</cp:lastPrinted>
  <dcterms:created xsi:type="dcterms:W3CDTF">2009-03-11T22:48:00Z</dcterms:created>
  <dcterms:modified xsi:type="dcterms:W3CDTF">2009-03-17T18:51:00Z</dcterms:modified>
</cp:coreProperties>
</file>