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225AB" w:rsidP="0072541D">
          <w:pPr>
            <w:pStyle w:val="AmendDocName"/>
          </w:pPr>
          <w:customXml w:element="BillDocName">
            <w:r>
              <w:t xml:space="preserve">3141-S2</w:t>
            </w:r>
          </w:customXml>
          <w:customXml w:element="AmendType">
            <w:r>
              <w:t xml:space="preserve"> AMH</w:t>
            </w:r>
          </w:customXml>
          <w:customXml w:element="SponsorAcronym">
            <w:r>
              <w:t xml:space="preserve"> KAGI</w:t>
            </w:r>
          </w:customXml>
          <w:customXml w:element="DrafterAcronym">
            <w:r>
              <w:t xml:space="preserve"> VANS</w:t>
            </w:r>
          </w:customXml>
          <w:customXml w:element="DraftNumber">
            <w:r>
              <w:t xml:space="preserve"> 401</w:t>
            </w:r>
          </w:customXml>
        </w:p>
      </w:customXml>
      <w:customXml w:element="Heading">
        <w:p w:rsidR="00DF5D0E" w:rsidRDefault="003225AB">
          <w:customXml w:element="ReferenceNumber">
            <w:r w:rsidR="000E784D">
              <w:rPr>
                <w:b/>
                <w:u w:val="single"/>
              </w:rPr>
              <w:t>2SHB 3141</w:t>
            </w:r>
            <w:r w:rsidR="00DE256E">
              <w:t xml:space="preserve"> - </w:t>
            </w:r>
          </w:customXml>
          <w:customXml w:element="Floor">
            <w:r w:rsidR="000E784D">
              <w:t>H AMD</w:t>
            </w:r>
          </w:customXml>
          <w:customXml w:element="AmendNumber">
            <w:r>
              <w:rPr>
                <w:b/>
              </w:rPr>
              <w:t xml:space="preserve"> 1161</w:t>
            </w:r>
          </w:customXml>
        </w:p>
        <w:p w:rsidR="00DF5D0E" w:rsidRDefault="003225AB" w:rsidP="00605C39">
          <w:pPr>
            <w:ind w:firstLine="576"/>
          </w:pPr>
          <w:customXml w:element="Sponsors">
            <w:r>
              <w:t xml:space="preserve">By Representative Kagi</w:t>
            </w:r>
          </w:customXml>
        </w:p>
        <w:p w:rsidR="00DF5D0E" w:rsidRDefault="003225AB" w:rsidP="00846034">
          <w:pPr>
            <w:spacing w:line="408" w:lineRule="exact"/>
            <w:jc w:val="right"/>
            <w:rPr>
              <w:b/>
              <w:bCs/>
            </w:rPr>
          </w:pPr>
          <w:customXml w:element="FloorAction">
            <w:r>
              <w:t xml:space="preserve">ADOPTED 2/14/2010</w:t>
            </w:r>
          </w:customXml>
        </w:p>
      </w:customXml>
      <w:permStart w:id="0" w:edGrp="everyone" w:displacedByCustomXml="next"/>
      <w:customXml w:element="Page">
        <w:p w:rsidR="00E8032F" w:rsidRDefault="003225AB" w:rsidP="00E8032F">
          <w:pPr>
            <w:pStyle w:val="Page"/>
            <w:tabs>
              <w:tab w:val="clear" w:pos="3744"/>
              <w:tab w:val="clear" w:pos="4464"/>
              <w:tab w:val="clear" w:pos="5184"/>
              <w:tab w:val="clear" w:pos="5904"/>
              <w:tab w:val="clear" w:pos="6624"/>
              <w:tab w:val="clear" w:pos="7344"/>
              <w:tab w:val="clear" w:pos="8064"/>
              <w:tab w:val="clear" w:pos="8784"/>
              <w:tab w:val="clear" w:pos="9504"/>
              <w:tab w:val="clear" w:pos="9936"/>
              <w:tab w:val="left" w:pos="7620"/>
            </w:tabs>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8032F">
            <w:t>On page 3, line 19, after "self-sufficiency" strike "; and</w:t>
          </w:r>
        </w:p>
        <w:p w:rsidR="00E8032F" w:rsidRPr="005A0DFF" w:rsidRDefault="00E8032F" w:rsidP="00E8032F">
          <w:pPr>
            <w:pStyle w:val="RCWSLText"/>
          </w:pPr>
          <w:r>
            <w:tab/>
            <w:t>(3)Report" and insert: ". The subcabinet must report"</w:t>
          </w:r>
        </w:p>
        <w:p w:rsidR="00E8032F" w:rsidRDefault="00E8032F" w:rsidP="00E8032F">
          <w:pPr>
            <w:pStyle w:val="Page"/>
            <w:tabs>
              <w:tab w:val="clear" w:pos="3744"/>
              <w:tab w:val="clear" w:pos="4464"/>
              <w:tab w:val="clear" w:pos="5184"/>
              <w:tab w:val="clear" w:pos="5904"/>
              <w:tab w:val="clear" w:pos="6624"/>
              <w:tab w:val="clear" w:pos="7344"/>
              <w:tab w:val="clear" w:pos="8064"/>
              <w:tab w:val="clear" w:pos="8784"/>
              <w:tab w:val="clear" w:pos="9504"/>
              <w:tab w:val="clear" w:pos="9936"/>
              <w:tab w:val="left" w:pos="7620"/>
            </w:tabs>
          </w:pPr>
        </w:p>
        <w:p w:rsidR="00E8032F" w:rsidRDefault="00E8032F" w:rsidP="00E8032F">
          <w:pPr>
            <w:pStyle w:val="RCWSLText"/>
          </w:pPr>
          <w:r>
            <w:tab/>
            <w:t xml:space="preserve">On page 4, line 14, after "disability" insert "; and </w:t>
          </w:r>
        </w:p>
        <w:p w:rsidR="00E8032F" w:rsidRDefault="00E8032F" w:rsidP="00E8032F">
          <w:pPr>
            <w:pStyle w:val="Page"/>
            <w:tabs>
              <w:tab w:val="clear" w:pos="3744"/>
              <w:tab w:val="clear" w:pos="4464"/>
              <w:tab w:val="clear" w:pos="5184"/>
              <w:tab w:val="clear" w:pos="5904"/>
              <w:tab w:val="clear" w:pos="6624"/>
              <w:tab w:val="clear" w:pos="7344"/>
              <w:tab w:val="clear" w:pos="8064"/>
              <w:tab w:val="clear" w:pos="8784"/>
              <w:tab w:val="clear" w:pos="9504"/>
              <w:tab w:val="clear" w:pos="9936"/>
              <w:tab w:val="left" w:pos="7620"/>
            </w:tabs>
          </w:pPr>
          <w:r>
            <w:tab/>
            <w:t xml:space="preserve">(3)(a) Adopt the goal of increasing the percentage of households receiving temporary assistance to needy families that move into the middle-income bracket or higher, and delineate specific program strategies within the proposal required in subsection (2) of this section to reach that goal. </w:t>
          </w:r>
        </w:p>
        <w:p w:rsidR="00E8032F" w:rsidRDefault="00E8032F" w:rsidP="00E8032F">
          <w:pPr>
            <w:pStyle w:val="Page"/>
            <w:tabs>
              <w:tab w:val="clear" w:pos="3744"/>
              <w:tab w:val="clear" w:pos="4464"/>
              <w:tab w:val="clear" w:pos="5184"/>
              <w:tab w:val="clear" w:pos="5904"/>
              <w:tab w:val="clear" w:pos="6624"/>
              <w:tab w:val="clear" w:pos="7344"/>
              <w:tab w:val="clear" w:pos="8064"/>
              <w:tab w:val="clear" w:pos="8784"/>
              <w:tab w:val="clear" w:pos="9504"/>
              <w:tab w:val="clear" w:pos="9936"/>
              <w:tab w:val="left" w:pos="7620"/>
            </w:tabs>
          </w:pPr>
          <w:r>
            <w:tab/>
            <w:t>(b)  The proposal developed under subsection (2) of this section shall also include an estimate by the office of financial management, in consultation with other state agencies, of the percentage of Washington residents with incomes in the middle-income bracket or higher, and the percentage of Work First clients who have historically moved into the middle-income bracket or higher.  The office of financial management shall continue, by December 1 of every year thereafter, to estimate and report the percentage of Washington residents with incomes in the middle-income bracket or higher to the governor and the appropriate committees of the legislature.</w:t>
          </w:r>
        </w:p>
        <w:p w:rsidR="00DF5D0E" w:rsidRPr="00523C5A" w:rsidRDefault="00E8032F" w:rsidP="00E8032F">
          <w:pPr>
            <w:pStyle w:val="Page"/>
          </w:pPr>
          <w:r>
            <w:tab/>
            <w:t>(c) For purposes of this section, "middle-income bracket" means family incomes between two hundred and five hundred percent of the 2009 federal poverty level, as determined by the United States department of health and human services for a family of four, adjusted annually for inflation"</w:t>
          </w:r>
          <w:r w:rsidR="000E784D">
            <w:t xml:space="preserve"> </w:t>
          </w:r>
        </w:p>
      </w:customXml>
      <w:customXml w:element="Effect">
        <w:p w:rsidR="00ED2EEB" w:rsidRDefault="00DE256E" w:rsidP="000E784D">
          <w:pPr>
            <w:pStyle w:val="Effect"/>
            <w:suppressLineNumbers/>
          </w:pPr>
          <w:r>
            <w:tab/>
          </w:r>
        </w:p>
        <w:p w:rsidR="00DF5D0E" w:rsidRPr="000E784D" w:rsidRDefault="00ED2EEB" w:rsidP="00E8032F">
          <w:pPr>
            <w:pStyle w:val="Effect"/>
            <w:suppressLineNumbers/>
          </w:pPr>
          <w:r>
            <w:tab/>
          </w:r>
          <w:r w:rsidR="00DE256E">
            <w:tab/>
          </w:r>
          <w:r w:rsidR="00DE256E" w:rsidRPr="000E784D">
            <w:rPr>
              <w:b/>
              <w:u w:val="single"/>
            </w:rPr>
            <w:t>EFFECT:</w:t>
          </w:r>
          <w:r w:rsidR="00DE256E">
            <w:t>  </w:t>
          </w:r>
          <w:r w:rsidR="00E8032F">
            <w:t xml:space="preserve">Requires the Subcabinet to adopt a goal and delineate in its December 2010 proposal specific strategies for increasing the percentage of families receiving TANF that move into the middle income bracket or higher.  Requires the OFM to estimate the </w:t>
          </w:r>
          <w:r w:rsidR="00E8032F">
            <w:lastRenderedPageBreak/>
            <w:t>percentage of Washington residents living in the middle-income bracket and the percentage of Work First clients who have historically moved into that bracket.  Defines "middle-income bracket".</w:t>
          </w:r>
        </w:p>
      </w:customXml>
      <w:permEnd w:id="0"/>
      <w:p w:rsidR="00DF5D0E" w:rsidRDefault="00DF5D0E" w:rsidP="000E784D">
        <w:pPr>
          <w:pStyle w:val="AmendSectionPostSpace"/>
          <w:suppressLineNumbers/>
        </w:pPr>
      </w:p>
      <w:p w:rsidR="00DF5D0E" w:rsidRDefault="00DF5D0E" w:rsidP="000E784D">
        <w:pPr>
          <w:pStyle w:val="BillEnd"/>
          <w:suppressLineNumbers/>
        </w:pPr>
      </w:p>
      <w:p w:rsidR="00DF5D0E" w:rsidRDefault="00DE256E" w:rsidP="000E784D">
        <w:pPr>
          <w:pStyle w:val="BillEnd"/>
          <w:suppressLineNumbers/>
        </w:pPr>
        <w:r>
          <w:rPr>
            <w:b/>
          </w:rPr>
          <w:t>--- END ---</w:t>
        </w:r>
      </w:p>
      <w:p w:rsidR="00DF5D0E" w:rsidRDefault="003225AB" w:rsidP="000E784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84D" w:rsidRDefault="000E784D" w:rsidP="00DF5D0E">
      <w:r>
        <w:separator/>
      </w:r>
    </w:p>
  </w:endnote>
  <w:endnote w:type="continuationSeparator" w:id="0">
    <w:p w:rsidR="000E784D" w:rsidRDefault="000E784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2" w:rsidRDefault="00635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25AB">
    <w:pPr>
      <w:pStyle w:val="AmendDraftFooter"/>
    </w:pPr>
    <w:fldSimple w:instr=" TITLE   \* MERGEFORMAT ">
      <w:r w:rsidR="00B95098">
        <w:t>3141-S2 AMH KAGI VANS 401</w:t>
      </w:r>
    </w:fldSimple>
    <w:r w:rsidR="00DE256E">
      <w:tab/>
    </w:r>
    <w:r>
      <w:fldChar w:fldCharType="begin"/>
    </w:r>
    <w:r w:rsidR="00DE256E">
      <w:instrText xml:space="preserve"> PAGE  \* Arabic  \* MERGEFORMAT </w:instrText>
    </w:r>
    <w:r>
      <w:fldChar w:fldCharType="separate"/>
    </w:r>
    <w:r w:rsidR="00B9509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25AB">
    <w:pPr>
      <w:pStyle w:val="AmendDraftFooter"/>
    </w:pPr>
    <w:fldSimple w:instr=" TITLE   \* MERGEFORMAT ">
      <w:r w:rsidR="00B95098">
        <w:t>3141-S2 AMH KAGI VANS 401</w:t>
      </w:r>
    </w:fldSimple>
    <w:r w:rsidR="00DE256E">
      <w:tab/>
    </w:r>
    <w:r>
      <w:fldChar w:fldCharType="begin"/>
    </w:r>
    <w:r w:rsidR="00DE256E">
      <w:instrText xml:space="preserve"> PAGE  \* Arabic  \* MERGEFORMAT </w:instrText>
    </w:r>
    <w:r>
      <w:fldChar w:fldCharType="separate"/>
    </w:r>
    <w:r w:rsidR="00B9509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84D" w:rsidRDefault="000E784D" w:rsidP="00DF5D0E">
      <w:r>
        <w:separator/>
      </w:r>
    </w:p>
  </w:footnote>
  <w:footnote w:type="continuationSeparator" w:id="0">
    <w:p w:rsidR="000E784D" w:rsidRDefault="000E784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2" w:rsidRDefault="00635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25A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225A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E784D"/>
    <w:rsid w:val="00106544"/>
    <w:rsid w:val="001A775A"/>
    <w:rsid w:val="001E6675"/>
    <w:rsid w:val="00217E8A"/>
    <w:rsid w:val="00281CBD"/>
    <w:rsid w:val="00316CD9"/>
    <w:rsid w:val="003225AB"/>
    <w:rsid w:val="003E2FC6"/>
    <w:rsid w:val="00492DDC"/>
    <w:rsid w:val="00523C5A"/>
    <w:rsid w:val="00605C39"/>
    <w:rsid w:val="006351A2"/>
    <w:rsid w:val="006841E6"/>
    <w:rsid w:val="006F7027"/>
    <w:rsid w:val="0072335D"/>
    <w:rsid w:val="0072541D"/>
    <w:rsid w:val="007D35D4"/>
    <w:rsid w:val="00846034"/>
    <w:rsid w:val="00902B6C"/>
    <w:rsid w:val="00931B84"/>
    <w:rsid w:val="00972869"/>
    <w:rsid w:val="009F23A9"/>
    <w:rsid w:val="00A01F29"/>
    <w:rsid w:val="00A93D4A"/>
    <w:rsid w:val="00AD2D0A"/>
    <w:rsid w:val="00B31D1C"/>
    <w:rsid w:val="00B518D0"/>
    <w:rsid w:val="00B73E0A"/>
    <w:rsid w:val="00B95098"/>
    <w:rsid w:val="00B961E0"/>
    <w:rsid w:val="00D40447"/>
    <w:rsid w:val="00DA47F3"/>
    <w:rsid w:val="00DE256E"/>
    <w:rsid w:val="00DF5D0E"/>
    <w:rsid w:val="00E1471A"/>
    <w:rsid w:val="00E41CC6"/>
    <w:rsid w:val="00E66F5D"/>
    <w:rsid w:val="00E8032F"/>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schoo_m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316</Words>
  <Characters>1730</Characters>
  <Application>Microsoft Office Word</Application>
  <DocSecurity>8</DocSecurity>
  <Lines>44</Lines>
  <Paragraphs>13</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3141-S2 AMH KAGI VANS 401</dc:title>
  <dc:subject/>
  <dc:creator>Washington State Legislature</dc:creator>
  <cp:keywords/>
  <dc:description/>
  <cp:lastModifiedBy>Washington State Legislature</cp:lastModifiedBy>
  <cp:revision>4</cp:revision>
  <cp:lastPrinted>2010-02-14T05:41:00Z</cp:lastPrinted>
  <dcterms:created xsi:type="dcterms:W3CDTF">2010-02-14T05:38:00Z</dcterms:created>
  <dcterms:modified xsi:type="dcterms:W3CDTF">2010-02-14T05:41:00Z</dcterms:modified>
</cp:coreProperties>
</file>