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B780A" w:rsidP="0072541D">
          <w:pPr>
            <w:pStyle w:val="AmendDocName"/>
          </w:pPr>
          <w:customXml w:element="BillDocName">
            <w:r>
              <w:t xml:space="preserve">2855-S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221</w:t>
            </w:r>
          </w:customXml>
        </w:p>
      </w:customXml>
      <w:customXml w:element="Heading">
        <w:p w:rsidR="00DF5D0E" w:rsidRDefault="000B780A">
          <w:customXml w:element="ReferenceNumber">
            <w:r w:rsidR="00803CA8">
              <w:rPr>
                <w:b/>
                <w:u w:val="single"/>
              </w:rPr>
              <w:t>SHB 2855</w:t>
            </w:r>
            <w:r w:rsidR="00DE256E">
              <w:t xml:space="preserve"> - </w:t>
            </w:r>
          </w:customXml>
          <w:customXml w:element="Floor">
            <w:r w:rsidR="00803CA8">
              <w:t>H AMD</w:t>
            </w:r>
          </w:customXml>
          <w:customXml w:element="AmendNumber">
            <w:r>
              <w:rPr>
                <w:b/>
              </w:rPr>
              <w:t xml:space="preserve"> 1059</w:t>
            </w:r>
          </w:customXml>
        </w:p>
        <w:p w:rsidR="00DF5D0E" w:rsidRDefault="000B780A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0B780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803CA8" w:rsidRDefault="000B780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03CA8">
            <w:t xml:space="preserve">On page </w:t>
          </w:r>
          <w:r w:rsidR="00650F12">
            <w:t xml:space="preserve">10, line 12, </w:t>
          </w:r>
          <w:r w:rsidR="006E7BDD">
            <w:t>after "((</w:t>
          </w:r>
          <w:r w:rsidR="006E7BDD" w:rsidRPr="006E7BDD">
            <w:rPr>
              <w:strike/>
            </w:rPr>
            <w:t>previously</w:t>
          </w:r>
          <w:r w:rsidR="006E7BDD">
            <w:t>))"</w:t>
          </w:r>
          <w:r w:rsidR="00650F12">
            <w:t xml:space="preserve"> </w:t>
          </w:r>
          <w:r w:rsidR="006E7BDD">
            <w:t>insert "</w:t>
          </w:r>
          <w:r w:rsidR="006E7BDD">
            <w:rPr>
              <w:u w:val="single"/>
            </w:rPr>
            <w:t>initially</w:t>
          </w:r>
          <w:r w:rsidR="006E7BDD">
            <w:t>"</w:t>
          </w:r>
        </w:p>
        <w:p w:rsidR="006E7BDD" w:rsidRDefault="006E7BDD" w:rsidP="006E7BDD">
          <w:pPr>
            <w:pStyle w:val="RCWSLText"/>
          </w:pPr>
        </w:p>
        <w:p w:rsidR="006E7BDD" w:rsidRDefault="006E7BDD" w:rsidP="006E7BDD">
          <w:pPr>
            <w:pStyle w:val="RCWSLText"/>
          </w:pPr>
          <w:r>
            <w:tab/>
            <w:t>On page 10, at the beginning of line 13, strike "</w:t>
          </w:r>
          <w:r>
            <w:rPr>
              <w:u w:val="single"/>
            </w:rPr>
            <w:t>July</w:t>
          </w:r>
          <w:r>
            <w:t>" and insert "</w:t>
          </w:r>
          <w:r>
            <w:rPr>
              <w:u w:val="single"/>
            </w:rPr>
            <w:t>September</w:t>
          </w:r>
          <w:r>
            <w:t>"</w:t>
          </w:r>
        </w:p>
        <w:p w:rsidR="006E7BDD" w:rsidRDefault="006E7BDD" w:rsidP="006E7BDD">
          <w:pPr>
            <w:pStyle w:val="RCWSLText"/>
          </w:pPr>
        </w:p>
        <w:p w:rsidR="006E7BDD" w:rsidRPr="006E7BDD" w:rsidRDefault="006E7BDD" w:rsidP="006E7BDD">
          <w:pPr>
            <w:pStyle w:val="RCWSLText"/>
          </w:pPr>
          <w:r>
            <w:tab/>
            <w:t>On page 10, line 18, after "((</w:t>
          </w:r>
          <w:r w:rsidRPr="006E7BDD">
            <w:rPr>
              <w:strike/>
            </w:rPr>
            <w:t>previously</w:t>
          </w:r>
          <w:r>
            <w:t>))" insert "</w:t>
          </w:r>
          <w:r>
            <w:rPr>
              <w:u w:val="single"/>
            </w:rPr>
            <w:t>initially</w:t>
          </w:r>
          <w:r>
            <w:t>"</w:t>
          </w:r>
        </w:p>
        <w:p w:rsidR="006E7BDD" w:rsidRDefault="006E7BDD" w:rsidP="00803CA8">
          <w:pPr>
            <w:pStyle w:val="RCWSLText"/>
            <w:suppressLineNumbers/>
          </w:pPr>
        </w:p>
        <w:p w:rsidR="006E7BDD" w:rsidRDefault="006E7BDD" w:rsidP="006E7BDD">
          <w:pPr>
            <w:pStyle w:val="RCWSLText"/>
          </w:pPr>
          <w:r>
            <w:tab/>
            <w:t>On page 10, line 18, after "</w:t>
          </w:r>
          <w:r>
            <w:rPr>
              <w:u w:val="single"/>
            </w:rPr>
            <w:t>after</w:t>
          </w:r>
          <w:r>
            <w:t>" strike "</w:t>
          </w:r>
          <w:r>
            <w:rPr>
              <w:u w:val="single"/>
            </w:rPr>
            <w:t>July</w:t>
          </w:r>
          <w:r>
            <w:t>" and insert "</w:t>
          </w:r>
          <w:r>
            <w:rPr>
              <w:u w:val="single"/>
            </w:rPr>
            <w:t>September</w:t>
          </w:r>
          <w:r>
            <w:t>"</w:t>
          </w:r>
        </w:p>
        <w:p w:rsidR="006E7BDD" w:rsidRDefault="006E7BDD" w:rsidP="006E7BDD">
          <w:pPr>
            <w:pStyle w:val="RCWSLText"/>
          </w:pPr>
        </w:p>
        <w:p w:rsidR="006E7BDD" w:rsidRDefault="006E7BDD" w:rsidP="006E7BDD">
          <w:pPr>
            <w:pStyle w:val="RCWSLText"/>
          </w:pPr>
          <w:r>
            <w:tab/>
            <w:t>On page 12, line 2, after "contract," insert "not to exceed three percent of the fees collected,"</w:t>
          </w:r>
        </w:p>
        <w:p w:rsidR="006E7BDD" w:rsidRDefault="006E7BDD" w:rsidP="006E7BDD">
          <w:pPr>
            <w:pStyle w:val="RCWSLText"/>
          </w:pPr>
        </w:p>
        <w:p w:rsidR="002F411B" w:rsidRDefault="006E7BDD" w:rsidP="002F411B">
          <w:pPr>
            <w:pStyle w:val="RCWSLText"/>
          </w:pPr>
          <w:r>
            <w:tab/>
            <w:t>On page 12, beginning on line 8, strike all of section 10 and insert the following:</w:t>
          </w:r>
        </w:p>
        <w:p w:rsidR="00C61A8C" w:rsidRDefault="002F411B" w:rsidP="00F66601">
          <w:pPr>
            <w:pStyle w:val="RCWSLText"/>
          </w:pPr>
          <w:r>
            <w:tab/>
          </w:r>
          <w:r w:rsidR="006E7BDD">
            <w:t>"</w:t>
          </w:r>
          <w:r w:rsidR="006E7BDD" w:rsidRPr="006E7BDD">
            <w:rPr>
              <w:u w:val="single"/>
            </w:rPr>
            <w:t>NEW SECTION.</w:t>
          </w:r>
          <w:r w:rsidR="006E7BDD">
            <w:t xml:space="preserve">  </w:t>
          </w:r>
          <w:r w:rsidR="006E7BDD" w:rsidRPr="006E7BDD">
            <w:rPr>
              <w:b/>
            </w:rPr>
            <w:t>Sec. 10</w:t>
          </w:r>
          <w:r w:rsidR="006E7BDD">
            <w:rPr>
              <w:b/>
            </w:rPr>
            <w:t xml:space="preserve">.  </w:t>
          </w:r>
          <w:r w:rsidR="00F66601">
            <w:t xml:space="preserve">(1)(a) The joint transportation committee shall </w:t>
          </w:r>
          <w:r w:rsidR="00421532">
            <w:t>co</w:t>
          </w:r>
          <w:r>
            <w:t>nduct</w:t>
          </w:r>
          <w:r w:rsidR="00421532">
            <w:t xml:space="preserve"> a study</w:t>
          </w:r>
          <w:r w:rsidR="00F66601">
            <w:t xml:space="preserve"> </w:t>
          </w:r>
          <w:r>
            <w:t xml:space="preserve">to </w:t>
          </w:r>
          <w:r w:rsidR="00840F31">
            <w:t>establish a statewide blueprint for</w:t>
          </w:r>
          <w:r>
            <w:t xml:space="preserve"> </w:t>
          </w:r>
          <w:r w:rsidR="00F66601">
            <w:t xml:space="preserve">public </w:t>
          </w:r>
          <w:r w:rsidR="00840F31">
            <w:t xml:space="preserve">transportation that will serve to guide state investments in public transportation. </w:t>
          </w:r>
          <w:r w:rsidR="00C61A8C">
            <w:t xml:space="preserve"> </w:t>
          </w:r>
          <w:r w:rsidR="00840F31">
            <w:t xml:space="preserve">At a minimum, the study should </w:t>
          </w:r>
          <w:r>
            <w:t xml:space="preserve">include an assessment of unmet operating and capital needs of </w:t>
          </w:r>
          <w:r w:rsidR="00F66601">
            <w:t xml:space="preserve">public </w:t>
          </w:r>
          <w:r w:rsidR="00B00DC0">
            <w:t>transportation</w:t>
          </w:r>
          <w:r w:rsidR="00F66601">
            <w:t xml:space="preserve"> agencies</w:t>
          </w:r>
          <w:r w:rsidR="00840F31">
            <w:t xml:space="preserve">, the state role in funding those unmet needs, and the priorities for state investments.  </w:t>
          </w:r>
          <w:r w:rsidR="00C61A8C">
            <w:t xml:space="preserve">The study shall also identify efficiency and accountability measures to reduce public transportation costs and improve efficiency and services.  </w:t>
          </w:r>
        </w:p>
        <w:p w:rsidR="00C61A8C" w:rsidRDefault="00C61A8C" w:rsidP="00F66601">
          <w:pPr>
            <w:pStyle w:val="RCWSLText"/>
          </w:pPr>
          <w:r>
            <w:tab/>
            <w:t xml:space="preserve">(b) </w:t>
          </w:r>
          <w:r w:rsidR="00840F31">
            <w:t xml:space="preserve">The </w:t>
          </w:r>
          <w:r>
            <w:t xml:space="preserve">statewide </w:t>
          </w:r>
          <w:r w:rsidR="00840F31">
            <w:t>blueprint</w:t>
          </w:r>
          <w:r>
            <w:t xml:space="preserve"> for public transportation</w:t>
          </w:r>
          <w:r w:rsidR="00840F31">
            <w:t xml:space="preserve"> should serve to guide state investments to</w:t>
          </w:r>
          <w:r>
            <w:t xml:space="preserve"> support public </w:t>
          </w:r>
          <w:r w:rsidR="00CF7733">
            <w:t xml:space="preserve">transportation and </w:t>
          </w:r>
          <w:r>
            <w:t xml:space="preserve">address unmet needs to </w:t>
          </w:r>
          <w:r w:rsidR="00840F31">
            <w:t>improv</w:t>
          </w:r>
          <w:r>
            <w:t>e</w:t>
          </w:r>
          <w:r w:rsidR="00840F31">
            <w:t xml:space="preserve"> service, access to public </w:t>
          </w:r>
          <w:r w:rsidR="00840F31">
            <w:lastRenderedPageBreak/>
            <w:t xml:space="preserve">transportation, and connectivity between public transportation providers across jurisdictional boundaries.  </w:t>
          </w:r>
          <w:r>
            <w:t>The blueprint must be consistent with the state's transportation system policy goals provided in RCW 47.04.280 and the statewide transportation plan provided in RCW 47.01.071(4).</w:t>
          </w:r>
        </w:p>
        <w:p w:rsidR="00F66601" w:rsidRDefault="00C61A8C" w:rsidP="00F66601">
          <w:pPr>
            <w:pStyle w:val="RCWSLText"/>
          </w:pPr>
          <w:r>
            <w:tab/>
            <w:t>(2</w:t>
          </w:r>
          <w:r w:rsidR="00F66601">
            <w:t xml:space="preserve">) </w:t>
          </w:r>
          <w:r>
            <w:t xml:space="preserve">To provide input to the study, the committee shall convene an advisory panel.  The </w:t>
          </w:r>
          <w:r w:rsidR="00F66601">
            <w:t xml:space="preserve">cochairs of the committee shall appoint and convene </w:t>
          </w:r>
          <w:r>
            <w:t>the public transit</w:t>
          </w:r>
          <w:r w:rsidR="00F66601">
            <w:t xml:space="preserve"> advisory panel comprised of members as provided in this subsection: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a</w:t>
          </w:r>
          <w:r>
            <w:t>) One member from each of the two largest caucuses of the senate.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b</w:t>
          </w:r>
          <w:r>
            <w:t>) One member from each of the two largest caucuses of the house of representatives.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c</w:t>
          </w:r>
          <w:r>
            <w:t>) One representative of the department of transportation's public transportation division.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d</w:t>
          </w:r>
          <w:r>
            <w:t>) Two representatives of users of public transportation systems, one of which must represent persons with special needs.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e</w:t>
          </w:r>
          <w:r>
            <w:t>) Three representatives from transit agencies from a list recommended by the Washington state transit association.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f</w:t>
          </w:r>
          <w:r>
            <w:t>) Two representatives from regional transportation planning organizations, one representing eastern Washington and one representing western Washington.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g</w:t>
          </w:r>
          <w:r>
            <w:t>) Three representatives of employers at or owners of major work sites in Washington.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h</w:t>
          </w:r>
          <w:r>
            <w:t>) The chief executive officer, or the chief executive officer's designee, of a regional transit authority.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i</w:t>
          </w:r>
          <w:r>
            <w:t>) Two representatives of organizations that address primarily environmental issues.</w:t>
          </w:r>
        </w:p>
        <w:p w:rsidR="00421532" w:rsidRDefault="00421532" w:rsidP="00F66601">
          <w:pPr>
            <w:pStyle w:val="RCWSLText"/>
          </w:pPr>
          <w:r>
            <w:tab/>
            <w:t>(</w:t>
          </w:r>
          <w:r w:rsidR="00C61A8C">
            <w:t>j</w:t>
          </w:r>
          <w:r>
            <w:t xml:space="preserve">) </w:t>
          </w:r>
          <w:r w:rsidR="00A839C9">
            <w:t>One member of a collective bargaining organization that primarily represents the interests of transit agency employees.</w:t>
          </w:r>
        </w:p>
        <w:p w:rsidR="00A839C9" w:rsidRDefault="00A839C9" w:rsidP="00F66601">
          <w:pPr>
            <w:pStyle w:val="RCWSLText"/>
          </w:pPr>
          <w:r>
            <w:tab/>
            <w:t>(</w:t>
          </w:r>
          <w:r w:rsidR="00C61A8C">
            <w:t>k</w:t>
          </w:r>
          <w:r>
            <w:t>) Other individuals deemed appropriate.</w:t>
          </w:r>
        </w:p>
        <w:p w:rsidR="00F66601" w:rsidRDefault="00F66601" w:rsidP="00F66601">
          <w:pPr>
            <w:pStyle w:val="RCWSLText"/>
          </w:pPr>
          <w:r>
            <w:tab/>
            <w:t>(</w:t>
          </w:r>
          <w:r w:rsidR="00C61A8C">
            <w:t>3</w:t>
          </w:r>
          <w:r>
            <w:t>) Nonlegislative members must seek reimbursement for travel and other membership expenses through their respective agencies or organizations.</w:t>
          </w:r>
        </w:p>
        <w:p w:rsidR="002F411B" w:rsidRDefault="00F66601" w:rsidP="00F66601">
          <w:pPr>
            <w:pStyle w:val="RCWSLText"/>
          </w:pPr>
          <w:r>
            <w:lastRenderedPageBreak/>
            <w:tab/>
            <w:t>(</w:t>
          </w:r>
          <w:r w:rsidR="00DD670C">
            <w:t>4</w:t>
          </w:r>
          <w:r>
            <w:t>)</w:t>
          </w:r>
          <w:r w:rsidR="00DD670C">
            <w:t xml:space="preserve"> </w:t>
          </w:r>
          <w:r>
            <w:t xml:space="preserve">The </w:t>
          </w:r>
          <w:r w:rsidR="005850DC">
            <w:t>committee</w:t>
          </w:r>
          <w:r>
            <w:t xml:space="preserve"> shall submit a </w:t>
          </w:r>
          <w:r w:rsidR="002F411B">
            <w:t>r</w:t>
          </w:r>
          <w:r>
            <w:t xml:space="preserve">eport to the </w:t>
          </w:r>
          <w:r w:rsidR="005850DC">
            <w:t xml:space="preserve">standing </w:t>
          </w:r>
          <w:r>
            <w:t>transportation committees of the legislature by December 1</w:t>
          </w:r>
          <w:r w:rsidR="002F411B">
            <w:t>5</w:t>
          </w:r>
          <w:r>
            <w:t xml:space="preserve">, 2010.  </w:t>
          </w:r>
        </w:p>
        <w:p w:rsidR="006E7BDD" w:rsidRDefault="00F66601" w:rsidP="006E7BDD">
          <w:pPr>
            <w:pStyle w:val="RCWSLText"/>
          </w:pPr>
          <w:r>
            <w:tab/>
            <w:t>(</w:t>
          </w:r>
          <w:r w:rsidR="00DD670C">
            <w:t>5</w:t>
          </w:r>
          <w:r>
            <w:t>) This section expires June 30, 2012.</w:t>
          </w:r>
          <w:r w:rsidR="00311696">
            <w:t>"</w:t>
          </w:r>
        </w:p>
        <w:p w:rsidR="00ED2EEB" w:rsidRDefault="002F411B" w:rsidP="00E47881">
          <w:pPr>
            <w:pStyle w:val="RCWSLText"/>
            <w:suppressLineNumbers/>
          </w:pPr>
          <w:r>
            <w:tab/>
          </w:r>
          <w:r w:rsidR="00DE256E">
            <w:tab/>
          </w:r>
        </w:p>
      </w:customXml>
      <w:customXml w:element="Effect">
        <w:p w:rsidR="00E47881" w:rsidRDefault="00ED2EEB" w:rsidP="00803CA8">
          <w:pPr>
            <w:pStyle w:val="Effect"/>
            <w:suppressLineNumbers/>
            <w:rPr>
              <w:b/>
              <w:u w:val="single"/>
            </w:rPr>
          </w:pPr>
          <w:r>
            <w:tab/>
          </w:r>
          <w:r w:rsidR="00DE256E">
            <w:tab/>
          </w:r>
          <w:r w:rsidR="00DE256E" w:rsidRPr="00803CA8">
            <w:rPr>
              <w:b/>
              <w:u w:val="single"/>
            </w:rPr>
            <w:t>EFFECT:</w:t>
          </w:r>
        </w:p>
        <w:p w:rsidR="00E47881" w:rsidRDefault="00E47881" w:rsidP="00E47881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ab/>
          </w:r>
          <w:r>
            <w:tab/>
          </w:r>
          <w:r>
            <w:sym w:font="Symbol" w:char="F0B7"/>
          </w:r>
          <w:r>
            <w:tab/>
            <w:t xml:space="preserve">Makes a technical correction to the transportation benefit district vehicle fee statute to </w:t>
          </w:r>
          <w:r w:rsidR="00CF7733">
            <w:t>align</w:t>
          </w:r>
          <w:r>
            <w:t xml:space="preserve"> the </w:t>
          </w:r>
          <w:r w:rsidR="00CF7733">
            <w:t xml:space="preserve">date after which vehicle fees may not be </w:t>
          </w:r>
          <w:r>
            <w:t>stack</w:t>
          </w:r>
          <w:r w:rsidR="00CF7733">
            <w:t xml:space="preserve">ed with the date </w:t>
          </w:r>
          <w:r>
            <w:t>applied to public transportation systems</w:t>
          </w:r>
          <w:r w:rsidR="00453FCC">
            <w:t xml:space="preserve"> in the proposed legislation</w:t>
          </w:r>
          <w:r>
            <w:t xml:space="preserve">.   </w:t>
          </w:r>
        </w:p>
        <w:p w:rsidR="00E47881" w:rsidRDefault="00E47881" w:rsidP="00E47881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ab/>
          </w:r>
          <w:r>
            <w:tab/>
          </w:r>
          <w:r>
            <w:sym w:font="Symbol" w:char="F0B7"/>
          </w:r>
          <w:r>
            <w:tab/>
            <w:t>Establishes that the Department of Licensing may deduct a percentage of no more than three percent of the vehicle fees collected to reimburse the Department for its collection costs.</w:t>
          </w:r>
        </w:p>
        <w:p w:rsidR="00DF5D0E" w:rsidRPr="00803CA8" w:rsidRDefault="00E47881" w:rsidP="00311696">
          <w:pPr>
            <w:pStyle w:val="Effect"/>
            <w:suppressLineNumbers/>
            <w:tabs>
              <w:tab w:val="clear" w:pos="576"/>
              <w:tab w:val="left" w:pos="547"/>
              <w:tab w:val="left" w:pos="1080"/>
            </w:tabs>
            <w:ind w:left="1080" w:hanging="2088"/>
          </w:pPr>
          <w:r>
            <w:tab/>
          </w:r>
          <w:r>
            <w:tab/>
          </w:r>
          <w:r>
            <w:sym w:font="Symbol" w:char="F0B7"/>
          </w:r>
          <w:r>
            <w:tab/>
          </w:r>
          <w:r w:rsidR="000C7D67">
            <w:t xml:space="preserve">Makes several changes to the study convened by the Joint Transportation Committee (JTC), including: </w:t>
          </w:r>
          <w:r w:rsidR="00453FCC">
            <w:t>Modifying the  purpose of the study to include specific consideration of the state's role in public transportation and to require that the study identify efficiency and accountability measures; a</w:t>
          </w:r>
          <w:r w:rsidR="000C7D67">
            <w:t>dding members to the advisory panel; remov</w:t>
          </w:r>
          <w:r w:rsidR="00453FCC">
            <w:t>ing</w:t>
          </w:r>
          <w:r w:rsidR="000C7D67">
            <w:t xml:space="preserve"> the provision</w:t>
          </w:r>
          <w:r w:rsidR="00453FCC">
            <w:t xml:space="preserve"> directing the Washington State Transit Association to provide staff support;</w:t>
          </w:r>
          <w:r w:rsidR="000C7D67">
            <w:t xml:space="preserve"> directing the JTC, instead of the panel, to report to the Legislature; reducing the number of reports from two to one; </w:t>
          </w:r>
          <w:r w:rsidR="00453FCC">
            <w:t xml:space="preserve">and </w:t>
          </w:r>
          <w:r w:rsidR="000C7D67">
            <w:t>modifying the due date of the report from December 1, 2010 to December 15, 2010.</w:t>
          </w:r>
        </w:p>
      </w:customXml>
      <w:permEnd w:id="0"/>
      <w:p w:rsidR="00DF5D0E" w:rsidRDefault="00DF5D0E" w:rsidP="00803CA8">
        <w:pPr>
          <w:pStyle w:val="AmendSectionPostSpace"/>
          <w:suppressLineNumbers/>
        </w:pPr>
      </w:p>
      <w:p w:rsidR="00DF5D0E" w:rsidRDefault="00DF5D0E" w:rsidP="00803CA8">
        <w:pPr>
          <w:pStyle w:val="BillEnd"/>
          <w:suppressLineNumbers/>
        </w:pPr>
      </w:p>
      <w:p w:rsidR="00DF5D0E" w:rsidRDefault="00DE256E" w:rsidP="00803CA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B780A" w:rsidP="00803CA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2B" w:rsidRDefault="0026152B" w:rsidP="00DF5D0E">
      <w:r>
        <w:separator/>
      </w:r>
    </w:p>
  </w:endnote>
  <w:endnote w:type="continuationSeparator" w:id="0">
    <w:p w:rsidR="0026152B" w:rsidRDefault="0026152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E1" w:rsidRDefault="00D57B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3" w:rsidRDefault="000B780A">
    <w:pPr>
      <w:pStyle w:val="AmendDraftFooter"/>
    </w:pPr>
    <w:fldSimple w:instr=" TITLE   \* MERGEFORMAT ">
      <w:r w:rsidR="000641D4">
        <w:t>2855-S AMH LIIA LEAT 221</w:t>
      </w:r>
    </w:fldSimple>
    <w:r w:rsidR="00CF7733">
      <w:tab/>
    </w:r>
    <w:fldSimple w:instr=" PAGE  \* Arabic  \* MERGEFORMAT ">
      <w:r w:rsidR="000641D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3" w:rsidRDefault="000B780A">
    <w:pPr>
      <w:pStyle w:val="AmendDraftFooter"/>
    </w:pPr>
    <w:fldSimple w:instr=" TITLE   \* MERGEFORMAT ">
      <w:r w:rsidR="000641D4">
        <w:t>2855-S AMH LIIA LEAT 221</w:t>
      </w:r>
    </w:fldSimple>
    <w:r w:rsidR="00CF7733">
      <w:tab/>
    </w:r>
    <w:fldSimple w:instr=" PAGE  \* Arabic  \* MERGEFORMAT ">
      <w:r w:rsidR="000641D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2B" w:rsidRDefault="0026152B" w:rsidP="00DF5D0E">
      <w:r>
        <w:separator/>
      </w:r>
    </w:p>
  </w:footnote>
  <w:footnote w:type="continuationSeparator" w:id="0">
    <w:p w:rsidR="0026152B" w:rsidRDefault="0026152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E1" w:rsidRDefault="00D57B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3" w:rsidRDefault="000B780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F7733" w:rsidRDefault="00CF7733">
                <w:pPr>
                  <w:pStyle w:val="RCWSLText"/>
                  <w:jc w:val="right"/>
                </w:pPr>
                <w:r>
                  <w:t>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4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5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6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7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8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9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10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14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15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16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17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18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19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20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24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25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26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27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28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29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30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3" w:rsidRDefault="000B780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CF7733" w:rsidRDefault="00CF773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4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5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6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7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8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9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10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14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15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16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17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18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19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20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21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22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23</w:t>
                </w:r>
              </w:p>
              <w:p w:rsidR="00CF7733" w:rsidRDefault="00CF7733">
                <w:pPr>
                  <w:pStyle w:val="RCWSLText"/>
                  <w:jc w:val="right"/>
                </w:pPr>
                <w:r>
                  <w:t>24</w:t>
                </w:r>
              </w:p>
              <w:p w:rsidR="00CF7733" w:rsidRDefault="00CF773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F7733" w:rsidRDefault="00CF773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F7733" w:rsidRDefault="00CF773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41D4"/>
    <w:rsid w:val="00096165"/>
    <w:rsid w:val="000B780A"/>
    <w:rsid w:val="000C6C82"/>
    <w:rsid w:val="000C7D67"/>
    <w:rsid w:val="000E603A"/>
    <w:rsid w:val="00106544"/>
    <w:rsid w:val="001A775A"/>
    <w:rsid w:val="001E6675"/>
    <w:rsid w:val="00217E8A"/>
    <w:rsid w:val="00220A0D"/>
    <w:rsid w:val="0026152B"/>
    <w:rsid w:val="00281CBD"/>
    <w:rsid w:val="002F411B"/>
    <w:rsid w:val="00311696"/>
    <w:rsid w:val="00316CD9"/>
    <w:rsid w:val="00334739"/>
    <w:rsid w:val="003E2FC6"/>
    <w:rsid w:val="00421532"/>
    <w:rsid w:val="00453FCC"/>
    <w:rsid w:val="00492DDC"/>
    <w:rsid w:val="004F611E"/>
    <w:rsid w:val="00523C5A"/>
    <w:rsid w:val="00531BCE"/>
    <w:rsid w:val="005850DC"/>
    <w:rsid w:val="00605C39"/>
    <w:rsid w:val="00650F12"/>
    <w:rsid w:val="00680C87"/>
    <w:rsid w:val="006841E6"/>
    <w:rsid w:val="006E7BDD"/>
    <w:rsid w:val="006F7027"/>
    <w:rsid w:val="00707010"/>
    <w:rsid w:val="0072335D"/>
    <w:rsid w:val="0072541D"/>
    <w:rsid w:val="007D35D4"/>
    <w:rsid w:val="00803CA8"/>
    <w:rsid w:val="00840F31"/>
    <w:rsid w:val="00846034"/>
    <w:rsid w:val="00931B84"/>
    <w:rsid w:val="00935858"/>
    <w:rsid w:val="00972869"/>
    <w:rsid w:val="00987FCF"/>
    <w:rsid w:val="009F23A9"/>
    <w:rsid w:val="00A01F29"/>
    <w:rsid w:val="00A839C9"/>
    <w:rsid w:val="00A93D4A"/>
    <w:rsid w:val="00AD2D0A"/>
    <w:rsid w:val="00B00DC0"/>
    <w:rsid w:val="00B31D1C"/>
    <w:rsid w:val="00B518D0"/>
    <w:rsid w:val="00B73E0A"/>
    <w:rsid w:val="00B961E0"/>
    <w:rsid w:val="00BD187F"/>
    <w:rsid w:val="00C61A8C"/>
    <w:rsid w:val="00CF7733"/>
    <w:rsid w:val="00D40447"/>
    <w:rsid w:val="00D57BE1"/>
    <w:rsid w:val="00DA47F3"/>
    <w:rsid w:val="00DD670C"/>
    <w:rsid w:val="00DE256E"/>
    <w:rsid w:val="00DF5D0E"/>
    <w:rsid w:val="00DF629E"/>
    <w:rsid w:val="00E1471A"/>
    <w:rsid w:val="00E41CC6"/>
    <w:rsid w:val="00E47881"/>
    <w:rsid w:val="00E66F5D"/>
    <w:rsid w:val="00EB4C47"/>
    <w:rsid w:val="00ED2EEB"/>
    <w:rsid w:val="00F229DE"/>
    <w:rsid w:val="00F4663F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3</Pages>
  <Words>657</Words>
  <Characters>3746</Characters>
  <Application>Microsoft Office Word</Application>
  <DocSecurity>8</DocSecurity>
  <Lines>98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2855-S AMH LIIA LEAT 221</vt:lpstr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2855-S AMH LIIA LEAT 221</dc:title>
  <dc:subject/>
  <dc:creator>Washington State Legislature</dc:creator>
  <cp:keywords/>
  <dc:description/>
  <cp:lastModifiedBy>Washington State Legislature</cp:lastModifiedBy>
  <cp:revision>4</cp:revision>
  <cp:lastPrinted>2010-02-10T20:13:00Z</cp:lastPrinted>
  <dcterms:created xsi:type="dcterms:W3CDTF">2010-02-10T20:13:00Z</dcterms:created>
  <dcterms:modified xsi:type="dcterms:W3CDTF">2010-02-10T20:13:00Z</dcterms:modified>
</cp:coreProperties>
</file>