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262C9" w:rsidP="0072541D">
          <w:pPr>
            <w:pStyle w:val="AmendDocName"/>
          </w:pPr>
          <w:customXml w:element="BillDocName">
            <w:r>
              <w:t xml:space="preserve">2641-S</w:t>
            </w:r>
          </w:customXml>
          <w:customXml w:element="AmendType">
            <w:r>
              <w:t xml:space="preserve"> AMH</w:t>
            </w:r>
          </w:customXml>
          <w:customXml w:element="SponsorAcronym">
            <w:r>
              <w:t xml:space="preserve"> KENN</w:t>
            </w:r>
          </w:customXml>
          <w:customXml w:element="DrafterAcronym">
            <w:r>
              <w:t xml:space="preserve"> CORD</w:t>
            </w:r>
          </w:customXml>
          <w:customXml w:element="DraftNumber">
            <w:r>
              <w:t xml:space="preserve"> 065</w:t>
            </w:r>
          </w:customXml>
        </w:p>
      </w:customXml>
      <w:customXml w:element="Heading">
        <w:p w:rsidR="00DF5D0E" w:rsidRDefault="003262C9">
          <w:customXml w:element="ReferenceNumber">
            <w:r w:rsidR="00E06A39">
              <w:rPr>
                <w:b/>
                <w:u w:val="single"/>
              </w:rPr>
              <w:t>SHB 2641</w:t>
            </w:r>
            <w:r w:rsidR="00DE256E">
              <w:t xml:space="preserve"> - </w:t>
            </w:r>
          </w:customXml>
          <w:customXml w:element="Floor">
            <w:r w:rsidR="00E06A39">
              <w:t>H AMD</w:t>
            </w:r>
          </w:customXml>
          <w:customXml w:element="AmendNumber">
            <w:r>
              <w:rPr>
                <w:b/>
              </w:rPr>
              <w:t xml:space="preserve"> 1166</w:t>
            </w:r>
          </w:customXml>
        </w:p>
        <w:p w:rsidR="00DF5D0E" w:rsidRDefault="003262C9" w:rsidP="00605C39">
          <w:pPr>
            <w:ind w:firstLine="576"/>
          </w:pPr>
          <w:customXml w:element="Sponsors">
            <w:r>
              <w:t xml:space="preserve">By Representative Kenney</w:t>
            </w:r>
          </w:customXml>
        </w:p>
        <w:p w:rsidR="00DF5D0E" w:rsidRDefault="003262C9" w:rsidP="00846034">
          <w:pPr>
            <w:spacing w:line="408" w:lineRule="exact"/>
            <w:jc w:val="right"/>
            <w:rPr>
              <w:b/>
              <w:bCs/>
            </w:rPr>
          </w:pPr>
          <w:customXml w:element="FloorAction">
            <w:r>
              <w:t xml:space="preserve">ADOPTED 2/15/2010</w:t>
            </w:r>
          </w:customXml>
        </w:p>
      </w:customXml>
      <w:permStart w:id="0" w:edGrp="everyone" w:displacedByCustomXml="next"/>
      <w:customXml w:element="Page">
        <w:p w:rsidR="00E06A39" w:rsidRDefault="003262C9"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06A39">
            <w:t xml:space="preserve">On page </w:t>
          </w:r>
          <w:r w:rsidR="0038552B">
            <w:t>1, beginning on line 13</w:t>
          </w:r>
          <w:r w:rsidR="00720C93">
            <w:t>, strike all of subsection (3) and insert the following:</w:t>
          </w:r>
        </w:p>
        <w:p w:rsidR="00720C93" w:rsidRPr="00720C93" w:rsidRDefault="00720C93" w:rsidP="00720C93">
          <w:pPr>
            <w:pStyle w:val="RCWSLText"/>
            <w:rPr>
              <w:spacing w:val="0"/>
            </w:rPr>
          </w:pPr>
          <w:r w:rsidRPr="00720C93">
            <w:rPr>
              <w:bCs/>
              <w:spacing w:val="0"/>
            </w:rPr>
            <w:tab/>
          </w:r>
          <w:r>
            <w:rPr>
              <w:bCs/>
              <w:spacing w:val="0"/>
            </w:rPr>
            <w:t>"</w:t>
          </w:r>
          <w:r w:rsidRPr="00720C93">
            <w:rPr>
              <w:spacing w:val="0"/>
              <w:u w:val="single"/>
            </w:rPr>
            <w:t xml:space="preserve">(3)(a) </w:t>
          </w:r>
          <w:r w:rsidR="00E42AE0">
            <w:rPr>
              <w:spacing w:val="0"/>
              <w:u w:val="single"/>
            </w:rPr>
            <w:t>Subject to (b) of this subsection, t</w:t>
          </w:r>
          <w:r w:rsidRPr="00720C93">
            <w:rPr>
              <w:spacing w:val="0"/>
              <w:u w:val="single"/>
            </w:rPr>
            <w:t>he department shall collect a voluntary donation of five dollars on each master business application and each renewal application. The voluntary donations must</w:t>
          </w:r>
          <w:r w:rsidR="00DA5CF5">
            <w:rPr>
              <w:spacing w:val="0"/>
              <w:u w:val="single"/>
            </w:rPr>
            <w:t xml:space="preserve"> be deposited </w:t>
          </w:r>
          <w:r w:rsidRPr="00720C93">
            <w:rPr>
              <w:spacing w:val="0"/>
              <w:u w:val="single"/>
            </w:rPr>
            <w:t xml:space="preserve">in the business assistance account created in RCW 28B.30.531 and </w:t>
          </w:r>
          <w:r w:rsidR="00E42AE0">
            <w:rPr>
              <w:spacing w:val="0"/>
              <w:u w:val="single"/>
            </w:rPr>
            <w:t xml:space="preserve">be </w:t>
          </w:r>
          <w:r w:rsidRPr="00720C93">
            <w:rPr>
              <w:spacing w:val="0"/>
              <w:u w:val="single"/>
            </w:rPr>
            <w:t>used by the small business development center administrator or the administrator's designee for business assistance purposes as provided in RCW 28B.30.530.</w:t>
          </w:r>
        </w:p>
        <w:p w:rsidR="00720C93" w:rsidRPr="00720C93" w:rsidRDefault="00720C93" w:rsidP="00720C93">
          <w:pPr>
            <w:pStyle w:val="RCWSLText"/>
            <w:rPr>
              <w:spacing w:val="0"/>
            </w:rPr>
          </w:pPr>
          <w:r w:rsidRPr="00720C93">
            <w:rPr>
              <w:bCs/>
              <w:spacing w:val="0"/>
            </w:rPr>
            <w:tab/>
          </w:r>
          <w:r w:rsidRPr="00720C93">
            <w:rPr>
              <w:bCs/>
              <w:spacing w:val="0"/>
              <w:u w:val="single"/>
            </w:rPr>
            <w:t>(b)</w:t>
          </w:r>
          <w:r w:rsidR="00E42AE0">
            <w:rPr>
              <w:bCs/>
              <w:spacing w:val="0"/>
              <w:u w:val="single"/>
            </w:rPr>
            <w:t xml:space="preserve"> </w:t>
          </w:r>
          <w:r w:rsidRPr="00720C93">
            <w:rPr>
              <w:spacing w:val="0"/>
              <w:u w:val="single"/>
            </w:rPr>
            <w:t xml:space="preserve">The voluntary donation provided for under (a) of this subsection may not be collected from any master business applicant or applicant for renewal who actively opts not to participate in the voluntary donation program. The department shall ensure that the opportunity to opt out of the voluntary donation </w:t>
          </w:r>
          <w:r w:rsidR="00DA5CF5">
            <w:rPr>
              <w:spacing w:val="0"/>
              <w:u w:val="single"/>
            </w:rPr>
            <w:t xml:space="preserve">program </w:t>
          </w:r>
          <w:r w:rsidRPr="00720C93">
            <w:rPr>
              <w:spacing w:val="0"/>
              <w:u w:val="single"/>
            </w:rPr>
            <w:t>under this s</w:t>
          </w:r>
          <w:r w:rsidR="00E42AE0">
            <w:rPr>
              <w:spacing w:val="0"/>
              <w:u w:val="single"/>
            </w:rPr>
            <w:t>ubs</w:t>
          </w:r>
          <w:r w:rsidRPr="00720C93">
            <w:rPr>
              <w:spacing w:val="0"/>
              <w:u w:val="single"/>
            </w:rPr>
            <w:t xml:space="preserve">ection is made clear to master business applicants and applicants for renewal, and the opportunity </w:t>
          </w:r>
          <w:r w:rsidR="00E42AE0">
            <w:rPr>
              <w:spacing w:val="0"/>
              <w:u w:val="single"/>
            </w:rPr>
            <w:t>to opt out of</w:t>
          </w:r>
          <w:r w:rsidRPr="00720C93">
            <w:rPr>
              <w:spacing w:val="0"/>
              <w:u w:val="single"/>
            </w:rPr>
            <w:t xml:space="preserve"> the voluntary donation program must be provided by the department at each application or renewal.</w:t>
          </w:r>
          <w:r w:rsidR="00063B69" w:rsidRPr="00063B69">
            <w:rPr>
              <w:spacing w:val="0"/>
            </w:rPr>
            <w:t>"</w:t>
          </w:r>
        </w:p>
        <w:p w:rsidR="00CD0929" w:rsidRDefault="00CD0929" w:rsidP="00BC6F18">
          <w:pPr>
            <w:pStyle w:val="RCWSLText"/>
            <w:suppressLineNumbers/>
          </w:pPr>
        </w:p>
        <w:p w:rsidR="00076B47" w:rsidRDefault="003262C9" w:rsidP="00BC6F18">
          <w:pPr>
            <w:pStyle w:val="RCWSLText"/>
            <w:suppressLineNumbers/>
          </w:pPr>
        </w:p>
      </w:customXml>
      <w:customXml w:element="Effect">
        <w:p w:rsidR="00DF5D0E" w:rsidRPr="00E06A39" w:rsidRDefault="00ED2EEB" w:rsidP="005E374A">
          <w:pPr>
            <w:pStyle w:val="Effect"/>
            <w:suppressLineNumbers/>
          </w:pPr>
          <w:r>
            <w:tab/>
          </w:r>
          <w:r w:rsidR="00DE256E">
            <w:tab/>
          </w:r>
          <w:r w:rsidR="00DE256E" w:rsidRPr="00E06A39">
            <w:rPr>
              <w:b/>
              <w:u w:val="single"/>
            </w:rPr>
            <w:t>EFFECT:</w:t>
          </w:r>
          <w:r w:rsidR="00DE256E">
            <w:t>   </w:t>
          </w:r>
          <w:r w:rsidR="00DD6E7B">
            <w:t>Clarifies the</w:t>
          </w:r>
          <w:r w:rsidR="001868CF">
            <w:t xml:space="preserve"> small business assistance voluntary donation program</w:t>
          </w:r>
          <w:r w:rsidR="00DD6E7B">
            <w:t xml:space="preserve"> by</w:t>
          </w:r>
          <w:r w:rsidR="001868CF">
            <w:t xml:space="preserve">: (1) </w:t>
          </w:r>
          <w:r w:rsidR="00DD6E7B">
            <w:t>removing</w:t>
          </w:r>
          <w:r w:rsidR="001868CF">
            <w:t xml:space="preserve"> a reference </w:t>
          </w:r>
          <w:r w:rsidR="00DD6E7B">
            <w:t>to fees</w:t>
          </w:r>
          <w:r w:rsidR="00BC6F18">
            <w:t>; (2) requir</w:t>
          </w:r>
          <w:r w:rsidR="00DD6E7B">
            <w:t>ing</w:t>
          </w:r>
          <w:r w:rsidR="00BC6F18">
            <w:t xml:space="preserve"> notice of the opportunity to opt out</w:t>
          </w:r>
          <w:r w:rsidR="00764BDC">
            <w:t xml:space="preserve"> of the voluntary donation program</w:t>
          </w:r>
          <w:r w:rsidR="00BC6F18">
            <w:t xml:space="preserve"> at each application or renewal</w:t>
          </w:r>
          <w:r w:rsidR="0028131F">
            <w:t>, rather than annually</w:t>
          </w:r>
          <w:r w:rsidR="00BC6F18">
            <w:t>; and (3</w:t>
          </w:r>
          <w:r w:rsidR="001868CF">
            <w:t>) reorganiz</w:t>
          </w:r>
          <w:r w:rsidR="00DD6E7B">
            <w:t>ing</w:t>
          </w:r>
          <w:r w:rsidR="001868CF">
            <w:t xml:space="preserve"> the subsection and </w:t>
          </w:r>
          <w:r w:rsidR="00401E4E">
            <w:t>mak</w:t>
          </w:r>
          <w:r w:rsidR="00DD6E7B">
            <w:t>ing</w:t>
          </w:r>
          <w:r w:rsidR="0038552B">
            <w:t xml:space="preserve"> terminology changes</w:t>
          </w:r>
          <w:r w:rsidR="00401E4E">
            <w:t xml:space="preserve"> </w:t>
          </w:r>
          <w:r w:rsidR="001868CF">
            <w:t xml:space="preserve">consistent </w:t>
          </w:r>
          <w:r w:rsidR="0038552B">
            <w:t>with</w:t>
          </w:r>
          <w:r w:rsidR="001868CF">
            <w:t xml:space="preserve"> the voluntary donation program.</w:t>
          </w:r>
        </w:p>
      </w:customXml>
      <w:permEnd w:id="0"/>
      <w:p w:rsidR="00DF5D0E" w:rsidRDefault="00DF5D0E" w:rsidP="00E06A39">
        <w:pPr>
          <w:pStyle w:val="AmendSectionPostSpace"/>
          <w:suppressLineNumbers/>
        </w:pPr>
      </w:p>
      <w:p w:rsidR="00DF5D0E" w:rsidRDefault="00DF5D0E" w:rsidP="00E06A39">
        <w:pPr>
          <w:pStyle w:val="BillEnd"/>
          <w:suppressLineNumbers/>
        </w:pPr>
      </w:p>
      <w:p w:rsidR="00DF5D0E" w:rsidRDefault="00DE256E" w:rsidP="00E06A39">
        <w:pPr>
          <w:pStyle w:val="BillEnd"/>
          <w:suppressLineNumbers/>
        </w:pPr>
        <w:r>
          <w:rPr>
            <w:b/>
          </w:rPr>
          <w:t>--- END ---</w:t>
        </w:r>
      </w:p>
      <w:p w:rsidR="00DF5D0E" w:rsidRDefault="003262C9" w:rsidP="00E06A3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D43" w:rsidRDefault="00E05D43" w:rsidP="00DF5D0E">
      <w:r>
        <w:separator/>
      </w:r>
    </w:p>
  </w:endnote>
  <w:endnote w:type="continuationSeparator" w:id="0">
    <w:p w:rsidR="00E05D43" w:rsidRDefault="00E05D4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25" w:rsidRDefault="005475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262C9">
    <w:pPr>
      <w:pStyle w:val="AmendDraftFooter"/>
    </w:pPr>
    <w:fldSimple w:instr=" TITLE   \* MERGEFORMAT ">
      <w:r w:rsidR="004E1297">
        <w:t>2641-S AMH KENN CORD 065</w:t>
      </w:r>
    </w:fldSimple>
    <w:r w:rsidR="00DE256E">
      <w:tab/>
    </w:r>
    <w:r>
      <w:fldChar w:fldCharType="begin"/>
    </w:r>
    <w:r w:rsidR="00DE256E">
      <w:instrText xml:space="preserve"> PAGE  \* Arabic  \* MERGEFORMAT </w:instrText>
    </w:r>
    <w:r>
      <w:fldChar w:fldCharType="separate"/>
    </w:r>
    <w:r w:rsidR="003425E6">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262C9">
    <w:pPr>
      <w:pStyle w:val="AmendDraftFooter"/>
    </w:pPr>
    <w:fldSimple w:instr=" TITLE   \* MERGEFORMAT ">
      <w:r w:rsidR="004E1297">
        <w:t>2641-S AMH KENN CORD 065</w:t>
      </w:r>
    </w:fldSimple>
    <w:r w:rsidR="00DE256E">
      <w:tab/>
    </w:r>
    <w:r>
      <w:fldChar w:fldCharType="begin"/>
    </w:r>
    <w:r w:rsidR="00DE256E">
      <w:instrText xml:space="preserve"> PAGE  \* Arabic  \* MERGEFORMAT </w:instrText>
    </w:r>
    <w:r>
      <w:fldChar w:fldCharType="separate"/>
    </w:r>
    <w:r w:rsidR="004E129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D43" w:rsidRDefault="00E05D43" w:rsidP="00DF5D0E">
      <w:r>
        <w:separator/>
      </w:r>
    </w:p>
  </w:footnote>
  <w:footnote w:type="continuationSeparator" w:id="0">
    <w:p w:rsidR="00E05D43" w:rsidRDefault="00E05D4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25" w:rsidRDefault="005475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262C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3262C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63B69"/>
    <w:rsid w:val="00076B47"/>
    <w:rsid w:val="00096165"/>
    <w:rsid w:val="000C1B9C"/>
    <w:rsid w:val="000C6C82"/>
    <w:rsid w:val="000E603A"/>
    <w:rsid w:val="00106544"/>
    <w:rsid w:val="001868CF"/>
    <w:rsid w:val="00193053"/>
    <w:rsid w:val="001A775A"/>
    <w:rsid w:val="001E6675"/>
    <w:rsid w:val="00217E8A"/>
    <w:rsid w:val="0028131F"/>
    <w:rsid w:val="00281CBD"/>
    <w:rsid w:val="00316CD9"/>
    <w:rsid w:val="003262C9"/>
    <w:rsid w:val="003425E6"/>
    <w:rsid w:val="0038552B"/>
    <w:rsid w:val="003E2FC6"/>
    <w:rsid w:val="00401E4E"/>
    <w:rsid w:val="00492DDC"/>
    <w:rsid w:val="004E1297"/>
    <w:rsid w:val="00523C5A"/>
    <w:rsid w:val="00547525"/>
    <w:rsid w:val="00584342"/>
    <w:rsid w:val="005E374A"/>
    <w:rsid w:val="00605C39"/>
    <w:rsid w:val="006841E6"/>
    <w:rsid w:val="006D1226"/>
    <w:rsid w:val="006F7027"/>
    <w:rsid w:val="00720C93"/>
    <w:rsid w:val="0072335D"/>
    <w:rsid w:val="0072541D"/>
    <w:rsid w:val="007415FB"/>
    <w:rsid w:val="0074433D"/>
    <w:rsid w:val="00764BDC"/>
    <w:rsid w:val="007D35D4"/>
    <w:rsid w:val="00846034"/>
    <w:rsid w:val="008C186D"/>
    <w:rsid w:val="00931B84"/>
    <w:rsid w:val="00972869"/>
    <w:rsid w:val="009F23A9"/>
    <w:rsid w:val="00A01F29"/>
    <w:rsid w:val="00A93D4A"/>
    <w:rsid w:val="00AD2D0A"/>
    <w:rsid w:val="00B31D1C"/>
    <w:rsid w:val="00B518D0"/>
    <w:rsid w:val="00B57F79"/>
    <w:rsid w:val="00B73E0A"/>
    <w:rsid w:val="00B961E0"/>
    <w:rsid w:val="00BC6F18"/>
    <w:rsid w:val="00BF71FF"/>
    <w:rsid w:val="00CD0929"/>
    <w:rsid w:val="00D40447"/>
    <w:rsid w:val="00D41382"/>
    <w:rsid w:val="00D9051B"/>
    <w:rsid w:val="00DA47F3"/>
    <w:rsid w:val="00DA5CF5"/>
    <w:rsid w:val="00DD6E7B"/>
    <w:rsid w:val="00DE256E"/>
    <w:rsid w:val="00DF5D0E"/>
    <w:rsid w:val="00E05D43"/>
    <w:rsid w:val="00E06A39"/>
    <w:rsid w:val="00E1471A"/>
    <w:rsid w:val="00E3182E"/>
    <w:rsid w:val="00E41CC6"/>
    <w:rsid w:val="00E42AE0"/>
    <w:rsid w:val="00E66F5D"/>
    <w:rsid w:val="00ED2EEB"/>
    <w:rsid w:val="00EF5E1C"/>
    <w:rsid w:val="00F0085E"/>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rdes_ch\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63</TotalTime>
  <Pages>1</Pages>
  <Words>248</Words>
  <Characters>1358</Characters>
  <Application>Microsoft Office Word</Application>
  <DocSecurity>8</DocSecurity>
  <Lines>38</Lines>
  <Paragraphs>9</Paragraphs>
  <ScaleCrop>false</ScaleCrop>
  <HeadingPairs>
    <vt:vector size="2" baseType="variant">
      <vt:variant>
        <vt:lpstr>Title</vt:lpstr>
      </vt:variant>
      <vt:variant>
        <vt:i4>1</vt:i4>
      </vt:variant>
    </vt:vector>
  </HeadingPairs>
  <TitlesOfParts>
    <vt:vector size="1" baseType="lpstr">
      <vt:lpstr>2641-S AMH KENN CORD 065</vt:lpstr>
    </vt:vector>
  </TitlesOfParts>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2641-S AMH KENN CORD 065</dc:title>
  <dc:subject/>
  <dc:creator>Washington State Legislature</dc:creator>
  <cp:keywords/>
  <dc:description/>
  <cp:lastModifiedBy>Washington State Legislature</cp:lastModifiedBy>
  <cp:revision>28</cp:revision>
  <cp:lastPrinted>2010-02-12T23:38:00Z</cp:lastPrinted>
  <dcterms:created xsi:type="dcterms:W3CDTF">2010-02-06T23:40:00Z</dcterms:created>
  <dcterms:modified xsi:type="dcterms:W3CDTF">2010-02-12T23:38:00Z</dcterms:modified>
</cp:coreProperties>
</file>