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2F0350" w:rsidP="0072541D">
          <w:pPr>
            <w:pStyle w:val="AmendDocName"/>
          </w:pPr>
          <w:customXml w:element="BillDocName">
            <w:r>
              <w:t xml:space="preserve">2538-S</w:t>
            </w:r>
          </w:customXml>
          <w:customXml w:element="AmendType">
            <w:r>
              <w:t xml:space="preserve"> AMH</w:t>
            </w:r>
          </w:customXml>
          <w:customXml w:element="SponsorAcronym">
            <w:r>
              <w:t xml:space="preserve"> SANT</w:t>
            </w:r>
          </w:customXml>
          <w:customXml w:element="DrafterAcronym">
            <w:r>
              <w:t xml:space="preserve"> RYAN</w:t>
            </w:r>
          </w:customXml>
          <w:customXml w:element="DraftNumber">
            <w:r>
              <w:t xml:space="preserve"> 023</w:t>
            </w:r>
          </w:customXml>
        </w:p>
      </w:customXml>
      <w:customXml w:element="Heading">
        <w:p w:rsidR="00DF5D0E" w:rsidRDefault="002F0350">
          <w:customXml w:element="ReferenceNumber">
            <w:r w:rsidR="00370EEF">
              <w:rPr>
                <w:b/>
                <w:u w:val="single"/>
              </w:rPr>
              <w:t>SHB 2538</w:t>
            </w:r>
            <w:r w:rsidR="00DE256E">
              <w:t xml:space="preserve"> - </w:t>
            </w:r>
          </w:customXml>
          <w:customXml w:element="Floor">
            <w:r w:rsidR="00370EEF">
              <w:t>H AMD</w:t>
            </w:r>
          </w:customXml>
          <w:customXml w:element="AmendNumber">
            <w:r>
              <w:rPr>
                <w:b/>
              </w:rPr>
              <w:t xml:space="preserve"> 1162</w:t>
            </w:r>
          </w:customXml>
        </w:p>
        <w:p w:rsidR="00DF5D0E" w:rsidRDefault="002F0350" w:rsidP="00605C39">
          <w:pPr>
            <w:ind w:firstLine="576"/>
          </w:pPr>
          <w:customXml w:element="Sponsors">
            <w:r>
              <w:t xml:space="preserve">By Representative Santos</w:t>
            </w:r>
          </w:customXml>
        </w:p>
        <w:p w:rsidR="00DF5D0E" w:rsidRDefault="002F0350" w:rsidP="00846034">
          <w:pPr>
            <w:spacing w:line="408" w:lineRule="exact"/>
            <w:jc w:val="right"/>
            <w:rPr>
              <w:b/>
              <w:bCs/>
            </w:rPr>
          </w:pPr>
          <w:customXml w:element="FloorAction">
            <w:r>
              <w:t xml:space="preserve">ADOPTED 2/13/2010</w:t>
            </w:r>
          </w:customXml>
        </w:p>
      </w:customXml>
      <w:permStart w:id="0" w:edGrp="everyone" w:displacedByCustomXml="next"/>
      <w:customXml w:element="Effect">
        <w:p w:rsidR="00B627F3" w:rsidRDefault="002F0350" w:rsidP="00B627F3">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B627F3">
            <w:t xml:space="preserve">On page 2, line 25, after </w:t>
          </w:r>
          <w:r w:rsidR="00DA353B">
            <w:t>"</w:t>
          </w:r>
          <w:r w:rsidR="00B627F3">
            <w:t>(3)</w:t>
          </w:r>
          <w:r w:rsidR="00DA353B">
            <w:t>"</w:t>
          </w:r>
          <w:r w:rsidR="00B627F3">
            <w:t xml:space="preserve"> insert "(a)"</w:t>
          </w:r>
        </w:p>
        <w:p w:rsidR="00B627F3" w:rsidRDefault="00B627F3" w:rsidP="00B627F3">
          <w:pPr>
            <w:pStyle w:val="RCWSLText"/>
          </w:pPr>
        </w:p>
        <w:p w:rsidR="00B627F3" w:rsidRDefault="00B627F3" w:rsidP="00B627F3">
          <w:pPr>
            <w:pStyle w:val="RCWSLText"/>
          </w:pPr>
          <w:r>
            <w:tab/>
            <w:t xml:space="preserve">On page 2, at the beginning of line 32, strike "(a)" and insert "(b)" </w:t>
          </w:r>
        </w:p>
        <w:p w:rsidR="00B627F3" w:rsidRDefault="00B627F3" w:rsidP="00B627F3">
          <w:pPr>
            <w:pStyle w:val="RCWSLText"/>
          </w:pPr>
        </w:p>
        <w:p w:rsidR="00B627F3" w:rsidRDefault="00B627F3" w:rsidP="00B627F3">
          <w:pPr>
            <w:pStyle w:val="RCWSLText"/>
          </w:pPr>
          <w:r>
            <w:tab/>
          </w:r>
          <w:r w:rsidR="00A9091C">
            <w:t>On page 3, line 2</w:t>
          </w:r>
          <w:r>
            <w:t>, after "</w:t>
          </w:r>
          <w:r w:rsidR="00A9091C">
            <w:t>subarea." insert the following:</w:t>
          </w:r>
        </w:p>
        <w:p w:rsidR="00A9091C" w:rsidRDefault="00A9091C" w:rsidP="00B627F3">
          <w:pPr>
            <w:pStyle w:val="RCWSLText"/>
          </w:pPr>
        </w:p>
        <w:p w:rsidR="00A9091C" w:rsidRDefault="00A9091C" w:rsidP="00A9091C">
          <w:pPr>
            <w:pStyle w:val="RCWSLText"/>
          </w:pPr>
          <w:r>
            <w:tab/>
            <w:t xml:space="preserve">"(c) In cities with over five hundred thousand residents, notice of scoping for such a nonproject environmental impact statement and notice of the community meeting required by this section must be mailed to all small businesses as defined in RCW 19.85.020 of record within the subarea to be studied, to all small businesses as defined in RCW 19.85.020 within one hundred fifty feet of the boundaries of such a subarea, and to community preservation and development authorities established under </w:t>
          </w:r>
          <w:r w:rsidR="00A604AA">
            <w:t>chapter 4</w:t>
          </w:r>
          <w:r>
            <w:t>3.167</w:t>
          </w:r>
          <w:r w:rsidR="00A604AA">
            <w:t xml:space="preserve"> RCW</w:t>
          </w:r>
          <w:r>
            <w:t>.  The process for community involvement must have the goal of fair treatment and meaningful involvement of all people with respect to the development and implementation of the subarea planning process.</w:t>
          </w:r>
        </w:p>
        <w:p w:rsidR="00B627F3" w:rsidRDefault="00A9091C" w:rsidP="00A9091C">
          <w:pPr>
            <w:pStyle w:val="RCWSLText"/>
          </w:pPr>
          <w:r>
            <w:tab/>
            <w:t xml:space="preserve">(d)"  </w:t>
          </w:r>
        </w:p>
        <w:p w:rsidR="002830C3" w:rsidRDefault="002830C3" w:rsidP="00A9091C">
          <w:pPr>
            <w:pStyle w:val="RCWSLText"/>
          </w:pPr>
        </w:p>
        <w:p w:rsidR="002830C3" w:rsidRDefault="002830C3" w:rsidP="00A9091C">
          <w:pPr>
            <w:pStyle w:val="RCWSLText"/>
          </w:pPr>
          <w:r>
            <w:tab/>
            <w:t>On page 3, line 10, after "opportunity." insert the following:</w:t>
          </w:r>
        </w:p>
        <w:p w:rsidR="002830C3" w:rsidRDefault="00DA353B" w:rsidP="00A9091C">
          <w:pPr>
            <w:pStyle w:val="RCWSLText"/>
          </w:pPr>
          <w:r>
            <w:tab/>
          </w:r>
          <w:r w:rsidR="002830C3">
            <w:t>"(e)"</w:t>
          </w:r>
        </w:p>
        <w:p w:rsidR="00A9091C" w:rsidRDefault="00A9091C" w:rsidP="00B627F3">
          <w:pPr>
            <w:pStyle w:val="RCWSLText"/>
          </w:pPr>
        </w:p>
        <w:p w:rsidR="00A9091C" w:rsidRDefault="00B627F3" w:rsidP="00A9091C">
          <w:pPr>
            <w:pStyle w:val="RCWSLText"/>
          </w:pPr>
          <w:r>
            <w:tab/>
          </w:r>
          <w:r w:rsidR="00A9091C">
            <w:t xml:space="preserve">On page 3, at the beginning of line 15, </w:t>
          </w:r>
          <w:r w:rsidR="00A604AA">
            <w:t xml:space="preserve">strike </w:t>
          </w:r>
          <w:r w:rsidR="00DF288A">
            <w:t>"</w:t>
          </w:r>
          <w:r w:rsidR="00A604AA">
            <w:t>(b)</w:t>
          </w:r>
          <w:r w:rsidR="00DF288A">
            <w:t>"</w:t>
          </w:r>
          <w:r w:rsidR="00A604AA">
            <w:t xml:space="preserve"> and </w:t>
          </w:r>
          <w:r w:rsidR="00A9091C">
            <w:t>insert</w:t>
          </w:r>
          <w:r w:rsidR="001F6ED6">
            <w:t xml:space="preserve"> </w:t>
          </w:r>
          <w:r w:rsidR="002830C3">
            <w:t>"(f</w:t>
          </w:r>
          <w:r w:rsidR="00A9091C">
            <w:t xml:space="preserve">)  In cities with over five hundred thousand residents, prior to the community </w:t>
          </w:r>
          <w:r w:rsidR="00A604AA">
            <w:t xml:space="preserve">meeting </w:t>
          </w:r>
          <w:r w:rsidR="00A9091C">
            <w:t xml:space="preserve">being held, a city shall analyze whether the proposed subarea plan will result in the displacement or fragmentation </w:t>
          </w:r>
          <w:r w:rsidR="00A9091C">
            <w:lastRenderedPageBreak/>
            <w:t>of businesses, existing residents, including people living with poverty, families with children, and intergenerational households, or cultural groups within the proposed subarea plan.  The analysis shall inform and be included in the nonproject environmental impact statement in subsection (a) of this section.  The city shall also discuss the results of the analysis at the community meeting.</w:t>
          </w:r>
        </w:p>
        <w:p w:rsidR="00B627F3" w:rsidRDefault="00A9091C" w:rsidP="00A604AA">
          <w:pPr>
            <w:pStyle w:val="RCWSLText"/>
          </w:pPr>
          <w:r>
            <w:tab/>
          </w:r>
          <w:r w:rsidR="002830C3">
            <w:t>(g</w:t>
          </w:r>
          <w:r>
            <w:t>)</w:t>
          </w:r>
          <w:r w:rsidR="002830C3">
            <w:t>"</w:t>
          </w:r>
          <w:r w:rsidR="00B627F3">
            <w:tab/>
          </w:r>
        </w:p>
        <w:p w:rsidR="00A604AA" w:rsidRDefault="00B627F3" w:rsidP="00B627F3">
          <w:pPr>
            <w:pStyle w:val="Page"/>
          </w:pPr>
          <w:r>
            <w:tab/>
          </w:r>
        </w:p>
        <w:p w:rsidR="00A604AA" w:rsidRDefault="00A604AA" w:rsidP="00B627F3">
          <w:pPr>
            <w:pStyle w:val="Page"/>
          </w:pPr>
        </w:p>
        <w:p w:rsidR="00A604AA" w:rsidRDefault="00A604AA" w:rsidP="00B627F3">
          <w:pPr>
            <w:pStyle w:val="Page"/>
          </w:pPr>
        </w:p>
        <w:p w:rsidR="00A604AA" w:rsidRDefault="00A604AA" w:rsidP="00B627F3">
          <w:pPr>
            <w:pStyle w:val="Page"/>
          </w:pPr>
        </w:p>
        <w:p w:rsidR="00370EEF" w:rsidRDefault="00A604AA" w:rsidP="00B627F3">
          <w:pPr>
            <w:pStyle w:val="Page"/>
          </w:pPr>
          <w:r>
            <w:tab/>
          </w:r>
          <w:r w:rsidR="00B627F3" w:rsidRPr="00DE63DF">
            <w:rPr>
              <w:b/>
              <w:u w:val="single"/>
            </w:rPr>
            <w:t>EFFECT:</w:t>
          </w:r>
          <w:r w:rsidR="00B627F3">
            <w:t xml:space="preserve">    </w:t>
          </w:r>
          <w:r w:rsidR="002830C3">
            <w:t xml:space="preserve">Requires cities greater than 500,000 to mail community meeting notices to small businesses of 50 people or less within the subarea plan and within 150 feet of the subarea plan, and to community preservation and development authorities within the subarea plan.  </w:t>
          </w:r>
          <w:r w:rsidR="00B627F3">
            <w:t xml:space="preserve">Requires cities greater than 500,000 to analyze certain social and economic impacts, include the analysis in the nonproject environmental impact statement, and discuss those impacts at the community meeting.  </w:t>
          </w:r>
          <w:r w:rsidR="00DE256E">
            <w:t>  </w:t>
          </w:r>
        </w:p>
      </w:customXml>
      <w:p w:rsidR="00DF5D0E" w:rsidRPr="00370EEF" w:rsidRDefault="00DF5D0E" w:rsidP="00370EEF">
        <w:pPr>
          <w:pStyle w:val="FiscalImpact"/>
          <w:suppressLineNumbers/>
        </w:pPr>
      </w:p>
      <w:permEnd w:id="0"/>
      <w:p w:rsidR="00DF5D0E" w:rsidRDefault="00DF5D0E" w:rsidP="00370EEF">
        <w:pPr>
          <w:pStyle w:val="AmendSectionPostSpace"/>
          <w:suppressLineNumbers/>
        </w:pPr>
      </w:p>
      <w:p w:rsidR="00DF5D0E" w:rsidRDefault="00DF5D0E" w:rsidP="00370EEF">
        <w:pPr>
          <w:pStyle w:val="BillEnd"/>
          <w:suppressLineNumbers/>
        </w:pPr>
      </w:p>
      <w:p w:rsidR="00DF5D0E" w:rsidRDefault="00DE256E" w:rsidP="00370EEF">
        <w:pPr>
          <w:pStyle w:val="BillEnd"/>
          <w:suppressLineNumbers/>
        </w:pPr>
        <w:r>
          <w:rPr>
            <w:b/>
          </w:rPr>
          <w:t>--- END ---</w:t>
        </w:r>
      </w:p>
      <w:p w:rsidR="00DF5D0E" w:rsidRDefault="002F0350" w:rsidP="00370EEF">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091C" w:rsidRDefault="00A9091C" w:rsidP="00DF5D0E">
      <w:r>
        <w:separator/>
      </w:r>
    </w:p>
  </w:endnote>
  <w:endnote w:type="continuationSeparator" w:id="0">
    <w:p w:rsidR="00A9091C" w:rsidRDefault="00A9091C"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2D6" w:rsidRDefault="003A72D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91C" w:rsidRDefault="002F0350">
    <w:pPr>
      <w:pStyle w:val="AmendDraftFooter"/>
    </w:pPr>
    <w:fldSimple w:instr=" TITLE   \* MERGEFORMAT ">
      <w:r w:rsidR="009C468C">
        <w:t>2538-S AMH SANT RYAN 023</w:t>
      </w:r>
    </w:fldSimple>
    <w:r w:rsidR="00A9091C">
      <w:tab/>
    </w:r>
    <w:fldSimple w:instr=" PAGE  \* Arabic  \* MERGEFORMAT ">
      <w:r w:rsidR="009C468C">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91C" w:rsidRDefault="002F0350">
    <w:pPr>
      <w:pStyle w:val="AmendDraftFooter"/>
    </w:pPr>
    <w:fldSimple w:instr=" TITLE   \* MERGEFORMAT ">
      <w:r w:rsidR="009C468C">
        <w:t>2538-S AMH SANT RYAN 023</w:t>
      </w:r>
    </w:fldSimple>
    <w:r w:rsidR="00A9091C">
      <w:tab/>
    </w:r>
    <w:fldSimple w:instr=" PAGE  \* Arabic  \* MERGEFORMAT ">
      <w:r w:rsidR="009C468C">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091C" w:rsidRDefault="00A9091C" w:rsidP="00DF5D0E">
      <w:r>
        <w:separator/>
      </w:r>
    </w:p>
  </w:footnote>
  <w:footnote w:type="continuationSeparator" w:id="0">
    <w:p w:rsidR="00A9091C" w:rsidRDefault="00A9091C"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2D6" w:rsidRDefault="003A72D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91C" w:rsidRDefault="002F0350">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A9091C" w:rsidRDefault="00A9091C">
                <w:pPr>
                  <w:pStyle w:val="RCWSLText"/>
                  <w:jc w:val="right"/>
                </w:pPr>
                <w:r>
                  <w:t>1</w:t>
                </w:r>
              </w:p>
              <w:p w:rsidR="00A9091C" w:rsidRDefault="00A9091C">
                <w:pPr>
                  <w:pStyle w:val="RCWSLText"/>
                  <w:jc w:val="right"/>
                </w:pPr>
                <w:r>
                  <w:t>2</w:t>
                </w:r>
              </w:p>
              <w:p w:rsidR="00A9091C" w:rsidRDefault="00A9091C">
                <w:pPr>
                  <w:pStyle w:val="RCWSLText"/>
                  <w:jc w:val="right"/>
                </w:pPr>
                <w:r>
                  <w:t>3</w:t>
                </w:r>
              </w:p>
              <w:p w:rsidR="00A9091C" w:rsidRDefault="00A9091C">
                <w:pPr>
                  <w:pStyle w:val="RCWSLText"/>
                  <w:jc w:val="right"/>
                </w:pPr>
                <w:r>
                  <w:t>4</w:t>
                </w:r>
              </w:p>
              <w:p w:rsidR="00A9091C" w:rsidRDefault="00A9091C">
                <w:pPr>
                  <w:pStyle w:val="RCWSLText"/>
                  <w:jc w:val="right"/>
                </w:pPr>
                <w:r>
                  <w:t>5</w:t>
                </w:r>
              </w:p>
              <w:p w:rsidR="00A9091C" w:rsidRDefault="00A9091C">
                <w:pPr>
                  <w:pStyle w:val="RCWSLText"/>
                  <w:jc w:val="right"/>
                </w:pPr>
                <w:r>
                  <w:t>6</w:t>
                </w:r>
              </w:p>
              <w:p w:rsidR="00A9091C" w:rsidRDefault="00A9091C">
                <w:pPr>
                  <w:pStyle w:val="RCWSLText"/>
                  <w:jc w:val="right"/>
                </w:pPr>
                <w:r>
                  <w:t>7</w:t>
                </w:r>
              </w:p>
              <w:p w:rsidR="00A9091C" w:rsidRDefault="00A9091C">
                <w:pPr>
                  <w:pStyle w:val="RCWSLText"/>
                  <w:jc w:val="right"/>
                </w:pPr>
                <w:r>
                  <w:t>8</w:t>
                </w:r>
              </w:p>
              <w:p w:rsidR="00A9091C" w:rsidRDefault="00A9091C">
                <w:pPr>
                  <w:pStyle w:val="RCWSLText"/>
                  <w:jc w:val="right"/>
                </w:pPr>
                <w:r>
                  <w:t>9</w:t>
                </w:r>
              </w:p>
              <w:p w:rsidR="00A9091C" w:rsidRDefault="00A9091C">
                <w:pPr>
                  <w:pStyle w:val="RCWSLText"/>
                  <w:jc w:val="right"/>
                </w:pPr>
                <w:r>
                  <w:t>10</w:t>
                </w:r>
              </w:p>
              <w:p w:rsidR="00A9091C" w:rsidRDefault="00A9091C">
                <w:pPr>
                  <w:pStyle w:val="RCWSLText"/>
                  <w:jc w:val="right"/>
                </w:pPr>
                <w:r>
                  <w:t>11</w:t>
                </w:r>
              </w:p>
              <w:p w:rsidR="00A9091C" w:rsidRDefault="00A9091C">
                <w:pPr>
                  <w:pStyle w:val="RCWSLText"/>
                  <w:jc w:val="right"/>
                </w:pPr>
                <w:r>
                  <w:t>12</w:t>
                </w:r>
              </w:p>
              <w:p w:rsidR="00A9091C" w:rsidRDefault="00A9091C">
                <w:pPr>
                  <w:pStyle w:val="RCWSLText"/>
                  <w:jc w:val="right"/>
                </w:pPr>
                <w:r>
                  <w:t>13</w:t>
                </w:r>
              </w:p>
              <w:p w:rsidR="00A9091C" w:rsidRDefault="00A9091C">
                <w:pPr>
                  <w:pStyle w:val="RCWSLText"/>
                  <w:jc w:val="right"/>
                </w:pPr>
                <w:r>
                  <w:t>14</w:t>
                </w:r>
              </w:p>
              <w:p w:rsidR="00A9091C" w:rsidRDefault="00A9091C">
                <w:pPr>
                  <w:pStyle w:val="RCWSLText"/>
                  <w:jc w:val="right"/>
                </w:pPr>
                <w:r>
                  <w:t>15</w:t>
                </w:r>
              </w:p>
              <w:p w:rsidR="00A9091C" w:rsidRDefault="00A9091C">
                <w:pPr>
                  <w:pStyle w:val="RCWSLText"/>
                  <w:jc w:val="right"/>
                </w:pPr>
                <w:r>
                  <w:t>16</w:t>
                </w:r>
              </w:p>
              <w:p w:rsidR="00A9091C" w:rsidRDefault="00A9091C">
                <w:pPr>
                  <w:pStyle w:val="RCWSLText"/>
                  <w:jc w:val="right"/>
                </w:pPr>
                <w:r>
                  <w:t>17</w:t>
                </w:r>
              </w:p>
              <w:p w:rsidR="00A9091C" w:rsidRDefault="00A9091C">
                <w:pPr>
                  <w:pStyle w:val="RCWSLText"/>
                  <w:jc w:val="right"/>
                </w:pPr>
                <w:r>
                  <w:t>18</w:t>
                </w:r>
              </w:p>
              <w:p w:rsidR="00A9091C" w:rsidRDefault="00A9091C">
                <w:pPr>
                  <w:pStyle w:val="RCWSLText"/>
                  <w:jc w:val="right"/>
                </w:pPr>
                <w:r>
                  <w:t>19</w:t>
                </w:r>
              </w:p>
              <w:p w:rsidR="00A9091C" w:rsidRDefault="00A9091C">
                <w:pPr>
                  <w:pStyle w:val="RCWSLText"/>
                  <w:jc w:val="right"/>
                </w:pPr>
                <w:r>
                  <w:t>20</w:t>
                </w:r>
              </w:p>
              <w:p w:rsidR="00A9091C" w:rsidRDefault="00A9091C">
                <w:pPr>
                  <w:pStyle w:val="RCWSLText"/>
                  <w:jc w:val="right"/>
                </w:pPr>
                <w:r>
                  <w:t>21</w:t>
                </w:r>
              </w:p>
              <w:p w:rsidR="00A9091C" w:rsidRDefault="00A9091C">
                <w:pPr>
                  <w:pStyle w:val="RCWSLText"/>
                  <w:jc w:val="right"/>
                </w:pPr>
                <w:r>
                  <w:t>22</w:t>
                </w:r>
              </w:p>
              <w:p w:rsidR="00A9091C" w:rsidRDefault="00A9091C">
                <w:pPr>
                  <w:pStyle w:val="RCWSLText"/>
                  <w:jc w:val="right"/>
                </w:pPr>
                <w:r>
                  <w:t>23</w:t>
                </w:r>
              </w:p>
              <w:p w:rsidR="00A9091C" w:rsidRDefault="00A9091C">
                <w:pPr>
                  <w:pStyle w:val="RCWSLText"/>
                  <w:jc w:val="right"/>
                </w:pPr>
                <w:r>
                  <w:t>24</w:t>
                </w:r>
              </w:p>
              <w:p w:rsidR="00A9091C" w:rsidRDefault="00A9091C">
                <w:pPr>
                  <w:pStyle w:val="RCWSLText"/>
                  <w:jc w:val="right"/>
                </w:pPr>
                <w:r>
                  <w:t>25</w:t>
                </w:r>
              </w:p>
              <w:p w:rsidR="00A9091C" w:rsidRDefault="00A9091C">
                <w:pPr>
                  <w:pStyle w:val="RCWSLText"/>
                  <w:jc w:val="right"/>
                </w:pPr>
                <w:r>
                  <w:t>26</w:t>
                </w:r>
              </w:p>
              <w:p w:rsidR="00A9091C" w:rsidRDefault="00A9091C">
                <w:pPr>
                  <w:pStyle w:val="RCWSLText"/>
                  <w:jc w:val="right"/>
                </w:pPr>
                <w:r>
                  <w:t>27</w:t>
                </w:r>
              </w:p>
              <w:p w:rsidR="00A9091C" w:rsidRDefault="00A9091C">
                <w:pPr>
                  <w:pStyle w:val="RCWSLText"/>
                  <w:jc w:val="right"/>
                </w:pPr>
                <w:r>
                  <w:t>28</w:t>
                </w:r>
              </w:p>
              <w:p w:rsidR="00A9091C" w:rsidRDefault="00A9091C">
                <w:pPr>
                  <w:pStyle w:val="RCWSLText"/>
                  <w:jc w:val="right"/>
                </w:pPr>
                <w:r>
                  <w:t>29</w:t>
                </w:r>
              </w:p>
              <w:p w:rsidR="00A9091C" w:rsidRDefault="00A9091C">
                <w:pPr>
                  <w:pStyle w:val="RCWSLText"/>
                  <w:jc w:val="right"/>
                </w:pPr>
                <w:r>
                  <w:t>30</w:t>
                </w:r>
              </w:p>
              <w:p w:rsidR="00A9091C" w:rsidRDefault="00A9091C">
                <w:pPr>
                  <w:pStyle w:val="RCWSLText"/>
                  <w:jc w:val="right"/>
                </w:pPr>
                <w:r>
                  <w:t>31</w:t>
                </w:r>
              </w:p>
              <w:p w:rsidR="00A9091C" w:rsidRDefault="00A9091C">
                <w:pPr>
                  <w:pStyle w:val="RCWSLText"/>
                  <w:jc w:val="right"/>
                </w:pPr>
                <w:r>
                  <w:t>32</w:t>
                </w:r>
              </w:p>
              <w:p w:rsidR="00A9091C" w:rsidRDefault="00A9091C">
                <w:pPr>
                  <w:pStyle w:val="RCWSLText"/>
                  <w:jc w:val="right"/>
                </w:pPr>
                <w:r>
                  <w:t>33</w:t>
                </w:r>
              </w:p>
              <w:p w:rsidR="00A9091C" w:rsidRDefault="00A9091C">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91C" w:rsidRDefault="002F0350">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A9091C" w:rsidRDefault="00A9091C" w:rsidP="00605C39">
                <w:pPr>
                  <w:pStyle w:val="RCWSLText"/>
                  <w:spacing w:before="2888"/>
                  <w:jc w:val="right"/>
                </w:pPr>
                <w:r>
                  <w:t>1</w:t>
                </w:r>
              </w:p>
              <w:p w:rsidR="00A9091C" w:rsidRDefault="00A9091C">
                <w:pPr>
                  <w:pStyle w:val="RCWSLText"/>
                  <w:jc w:val="right"/>
                </w:pPr>
                <w:r>
                  <w:t>2</w:t>
                </w:r>
              </w:p>
              <w:p w:rsidR="00A9091C" w:rsidRDefault="00A9091C">
                <w:pPr>
                  <w:pStyle w:val="RCWSLText"/>
                  <w:jc w:val="right"/>
                </w:pPr>
                <w:r>
                  <w:t>3</w:t>
                </w:r>
              </w:p>
              <w:p w:rsidR="00A9091C" w:rsidRDefault="00A9091C">
                <w:pPr>
                  <w:pStyle w:val="RCWSLText"/>
                  <w:jc w:val="right"/>
                </w:pPr>
                <w:r>
                  <w:t>4</w:t>
                </w:r>
              </w:p>
              <w:p w:rsidR="00A9091C" w:rsidRDefault="00A9091C">
                <w:pPr>
                  <w:pStyle w:val="RCWSLText"/>
                  <w:jc w:val="right"/>
                </w:pPr>
                <w:r>
                  <w:t>5</w:t>
                </w:r>
              </w:p>
              <w:p w:rsidR="00A9091C" w:rsidRDefault="00A9091C">
                <w:pPr>
                  <w:pStyle w:val="RCWSLText"/>
                  <w:jc w:val="right"/>
                </w:pPr>
                <w:r>
                  <w:t>6</w:t>
                </w:r>
              </w:p>
              <w:p w:rsidR="00A9091C" w:rsidRDefault="00A9091C">
                <w:pPr>
                  <w:pStyle w:val="RCWSLText"/>
                  <w:jc w:val="right"/>
                </w:pPr>
                <w:r>
                  <w:t>7</w:t>
                </w:r>
              </w:p>
              <w:p w:rsidR="00A9091C" w:rsidRDefault="00A9091C">
                <w:pPr>
                  <w:pStyle w:val="RCWSLText"/>
                  <w:jc w:val="right"/>
                </w:pPr>
                <w:r>
                  <w:t>8</w:t>
                </w:r>
              </w:p>
              <w:p w:rsidR="00A9091C" w:rsidRDefault="00A9091C">
                <w:pPr>
                  <w:pStyle w:val="RCWSLText"/>
                  <w:jc w:val="right"/>
                </w:pPr>
                <w:r>
                  <w:t>9</w:t>
                </w:r>
              </w:p>
              <w:p w:rsidR="00A9091C" w:rsidRDefault="00A9091C">
                <w:pPr>
                  <w:pStyle w:val="RCWSLText"/>
                  <w:jc w:val="right"/>
                </w:pPr>
                <w:r>
                  <w:t>10</w:t>
                </w:r>
              </w:p>
              <w:p w:rsidR="00A9091C" w:rsidRDefault="00A9091C">
                <w:pPr>
                  <w:pStyle w:val="RCWSLText"/>
                  <w:jc w:val="right"/>
                </w:pPr>
                <w:r>
                  <w:t>11</w:t>
                </w:r>
              </w:p>
              <w:p w:rsidR="00A9091C" w:rsidRDefault="00A9091C">
                <w:pPr>
                  <w:pStyle w:val="RCWSLText"/>
                  <w:jc w:val="right"/>
                </w:pPr>
                <w:r>
                  <w:t>12</w:t>
                </w:r>
              </w:p>
              <w:p w:rsidR="00A9091C" w:rsidRDefault="00A9091C">
                <w:pPr>
                  <w:pStyle w:val="RCWSLText"/>
                  <w:jc w:val="right"/>
                </w:pPr>
                <w:r>
                  <w:t>13</w:t>
                </w:r>
              </w:p>
              <w:p w:rsidR="00A9091C" w:rsidRDefault="00A9091C">
                <w:pPr>
                  <w:pStyle w:val="RCWSLText"/>
                  <w:jc w:val="right"/>
                </w:pPr>
                <w:r>
                  <w:t>14</w:t>
                </w:r>
              </w:p>
              <w:p w:rsidR="00A9091C" w:rsidRDefault="00A9091C">
                <w:pPr>
                  <w:pStyle w:val="RCWSLText"/>
                  <w:jc w:val="right"/>
                </w:pPr>
                <w:r>
                  <w:t>15</w:t>
                </w:r>
              </w:p>
              <w:p w:rsidR="00A9091C" w:rsidRDefault="00A9091C">
                <w:pPr>
                  <w:pStyle w:val="RCWSLText"/>
                  <w:jc w:val="right"/>
                </w:pPr>
                <w:r>
                  <w:t>16</w:t>
                </w:r>
              </w:p>
              <w:p w:rsidR="00A9091C" w:rsidRDefault="00A9091C">
                <w:pPr>
                  <w:pStyle w:val="RCWSLText"/>
                  <w:jc w:val="right"/>
                </w:pPr>
                <w:r>
                  <w:t>17</w:t>
                </w:r>
              </w:p>
              <w:p w:rsidR="00A9091C" w:rsidRDefault="00A9091C">
                <w:pPr>
                  <w:pStyle w:val="RCWSLText"/>
                  <w:jc w:val="right"/>
                </w:pPr>
                <w:r>
                  <w:t>18</w:t>
                </w:r>
              </w:p>
              <w:p w:rsidR="00A9091C" w:rsidRDefault="00A9091C">
                <w:pPr>
                  <w:pStyle w:val="RCWSLText"/>
                  <w:jc w:val="right"/>
                </w:pPr>
                <w:r>
                  <w:t>19</w:t>
                </w:r>
              </w:p>
              <w:p w:rsidR="00A9091C" w:rsidRDefault="00A9091C">
                <w:pPr>
                  <w:pStyle w:val="RCWSLText"/>
                  <w:jc w:val="right"/>
                </w:pPr>
                <w:r>
                  <w:t>20</w:t>
                </w:r>
              </w:p>
              <w:p w:rsidR="00A9091C" w:rsidRDefault="00A9091C">
                <w:pPr>
                  <w:pStyle w:val="RCWSLText"/>
                  <w:jc w:val="right"/>
                </w:pPr>
                <w:r>
                  <w:t>21</w:t>
                </w:r>
              </w:p>
              <w:p w:rsidR="00A9091C" w:rsidRDefault="00A9091C">
                <w:pPr>
                  <w:pStyle w:val="RCWSLText"/>
                  <w:jc w:val="right"/>
                </w:pPr>
                <w:r>
                  <w:t>22</w:t>
                </w:r>
              </w:p>
              <w:p w:rsidR="00A9091C" w:rsidRDefault="00A9091C">
                <w:pPr>
                  <w:pStyle w:val="RCWSLText"/>
                  <w:jc w:val="right"/>
                </w:pPr>
                <w:r>
                  <w:t>23</w:t>
                </w:r>
              </w:p>
              <w:p w:rsidR="00A9091C" w:rsidRDefault="00A9091C">
                <w:pPr>
                  <w:pStyle w:val="RCWSLText"/>
                  <w:jc w:val="right"/>
                </w:pPr>
                <w:r>
                  <w:t>24</w:t>
                </w:r>
              </w:p>
              <w:p w:rsidR="00A9091C" w:rsidRDefault="00A9091C" w:rsidP="00060D21">
                <w:pPr>
                  <w:pStyle w:val="RCWSLText"/>
                  <w:jc w:val="right"/>
                </w:pPr>
                <w:r>
                  <w:t>25</w:t>
                </w:r>
              </w:p>
              <w:p w:rsidR="00A9091C" w:rsidRDefault="00A9091C" w:rsidP="00060D21">
                <w:pPr>
                  <w:pStyle w:val="RCWSLText"/>
                  <w:jc w:val="right"/>
                </w:pPr>
                <w:r>
                  <w:t>26</w:t>
                </w:r>
              </w:p>
              <w:p w:rsidR="00A9091C" w:rsidRDefault="00A9091C"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E603A"/>
    <w:rsid w:val="00106544"/>
    <w:rsid w:val="00181C06"/>
    <w:rsid w:val="001A775A"/>
    <w:rsid w:val="001E6675"/>
    <w:rsid w:val="001F6ED6"/>
    <w:rsid w:val="00217E8A"/>
    <w:rsid w:val="00281CBD"/>
    <w:rsid w:val="002830C3"/>
    <w:rsid w:val="002F0350"/>
    <w:rsid w:val="00316CD9"/>
    <w:rsid w:val="00370EEF"/>
    <w:rsid w:val="003A72D6"/>
    <w:rsid w:val="003E2FC6"/>
    <w:rsid w:val="004903FE"/>
    <w:rsid w:val="00492DDC"/>
    <w:rsid w:val="00497F15"/>
    <w:rsid w:val="004B4019"/>
    <w:rsid w:val="00523C5A"/>
    <w:rsid w:val="005E188E"/>
    <w:rsid w:val="00605C39"/>
    <w:rsid w:val="006841E6"/>
    <w:rsid w:val="006F7027"/>
    <w:rsid w:val="0072335D"/>
    <w:rsid w:val="0072541D"/>
    <w:rsid w:val="00793A35"/>
    <w:rsid w:val="007D35D4"/>
    <w:rsid w:val="00846034"/>
    <w:rsid w:val="00931B84"/>
    <w:rsid w:val="00972869"/>
    <w:rsid w:val="009A355C"/>
    <w:rsid w:val="009C468C"/>
    <w:rsid w:val="009F23A9"/>
    <w:rsid w:val="00A01F29"/>
    <w:rsid w:val="00A604AA"/>
    <w:rsid w:val="00A9091C"/>
    <w:rsid w:val="00A93D4A"/>
    <w:rsid w:val="00AD2D0A"/>
    <w:rsid w:val="00B31D1C"/>
    <w:rsid w:val="00B518D0"/>
    <w:rsid w:val="00B627F3"/>
    <w:rsid w:val="00B73E0A"/>
    <w:rsid w:val="00B961E0"/>
    <w:rsid w:val="00C84C00"/>
    <w:rsid w:val="00D40447"/>
    <w:rsid w:val="00DA353B"/>
    <w:rsid w:val="00DA47F3"/>
    <w:rsid w:val="00DE256E"/>
    <w:rsid w:val="00DF288A"/>
    <w:rsid w:val="00DF5D0E"/>
    <w:rsid w:val="00E1471A"/>
    <w:rsid w:val="00E41CC6"/>
    <w:rsid w:val="00E66F5D"/>
    <w:rsid w:val="00E868FC"/>
    <w:rsid w:val="00ED2EEB"/>
    <w:rsid w:val="00F229DE"/>
    <w:rsid w:val="00F3625B"/>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38</TotalTime>
  <Pages>2</Pages>
  <Words>364</Words>
  <Characters>1934</Characters>
  <Application>Microsoft Office Word</Application>
  <DocSecurity>8</DocSecurity>
  <Lines>60</Lines>
  <Paragraphs>17</Paragraphs>
  <ScaleCrop>false</ScaleCrop>
  <HeadingPairs>
    <vt:vector size="2" baseType="variant">
      <vt:variant>
        <vt:lpstr>Title</vt:lpstr>
      </vt:variant>
      <vt:variant>
        <vt:i4>1</vt:i4>
      </vt:variant>
    </vt:vector>
  </HeadingPairs>
  <TitlesOfParts>
    <vt:vector size="1" baseType="lpstr">
      <vt:lpstr>2538-S AMH SANT RYAN 023</vt:lpstr>
    </vt:vector>
  </TitlesOfParts>
  <Company/>
  <LinksUpToDate>false</LinksUpToDate>
  <CharactersWithSpaces>2281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2538-S AMH SANT RYAN 023</dc:title>
  <dc:subject/>
  <dc:creator>Washington State Legislature</dc:creator>
  <cp:keywords/>
  <dc:description/>
  <cp:lastModifiedBy>Washington State Legislature</cp:lastModifiedBy>
  <cp:revision>14</cp:revision>
  <cp:lastPrinted>2010-02-14T05:59:00Z</cp:lastPrinted>
  <dcterms:created xsi:type="dcterms:W3CDTF">2010-02-14T05:04:00Z</dcterms:created>
  <dcterms:modified xsi:type="dcterms:W3CDTF">2010-02-14T05:59:00Z</dcterms:modified>
</cp:coreProperties>
</file>