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B40CB" w:rsidP="0072541D">
          <w:pPr>
            <w:pStyle w:val="AmendDocName"/>
          </w:pPr>
          <w:customXml w:element="BillDocName">
            <w:r>
              <w:t xml:space="preserve">2344-S</w:t>
            </w:r>
          </w:customXml>
          <w:customXml w:element="AmendType">
            <w:r>
              <w:t xml:space="preserve"> AMH</w:t>
            </w:r>
          </w:customXml>
          <w:customXml w:element="SponsorAcronym">
            <w:r>
              <w:t xml:space="preserve"> LIIA</w:t>
            </w:r>
          </w:customXml>
          <w:customXml w:element="DrafterAcronym">
            <w:r>
              <w:t xml:space="preserve"> SMIT</w:t>
            </w:r>
          </w:customXml>
          <w:customXml w:element="DraftNumber">
            <w:r>
              <w:t xml:space="preserve"> 205</w:t>
            </w:r>
          </w:customXml>
        </w:p>
      </w:customXml>
      <w:customXml w:element="OfferedBy">
        <w:p w:rsidR="00DF5D0E" w:rsidRDefault="00170788" w:rsidP="00B73E0A">
          <w:pPr>
            <w:pStyle w:val="OfferedBy"/>
            <w:spacing w:after="120"/>
          </w:pPr>
          <w:r>
            <w:tab/>
          </w:r>
          <w:r>
            <w:tab/>
          </w:r>
          <w:r>
            <w:tab/>
          </w:r>
        </w:p>
      </w:customXml>
      <w:customXml w:element="Heading">
        <w:p w:rsidR="00DF5D0E" w:rsidRDefault="008B40CB">
          <w:customXml w:element="ReferenceNumber">
            <w:r w:rsidR="00170788">
              <w:rPr>
                <w:b/>
                <w:u w:val="single"/>
              </w:rPr>
              <w:t>SHB 2344</w:t>
            </w:r>
            <w:r w:rsidR="00DE256E">
              <w:t xml:space="preserve"> - </w:t>
            </w:r>
          </w:customXml>
          <w:customXml w:element="Floor">
            <w:r w:rsidR="00170788">
              <w:t>H AMD</w:t>
            </w:r>
          </w:customXml>
          <w:customXml w:element="AmendNumber">
            <w:r>
              <w:rPr>
                <w:b/>
              </w:rPr>
              <w:t xml:space="preserve"> 818</w:t>
            </w:r>
          </w:customXml>
        </w:p>
        <w:p w:rsidR="00DF5D0E" w:rsidRDefault="008B40CB" w:rsidP="00605C39">
          <w:pPr>
            <w:ind w:firstLine="576"/>
          </w:pPr>
          <w:customXml w:element="Sponsors">
            <w:r>
              <w:t xml:space="preserve">By Representative Liias</w:t>
            </w:r>
          </w:customXml>
        </w:p>
        <w:p w:rsidR="00DF5D0E" w:rsidRDefault="008B40CB" w:rsidP="00846034">
          <w:pPr>
            <w:spacing w:line="408" w:lineRule="exact"/>
            <w:jc w:val="right"/>
            <w:rPr>
              <w:b/>
              <w:bCs/>
            </w:rPr>
          </w:pPr>
          <w:customXml w:element="FloorAction">
            <w:r>
              <w:t xml:space="preserve">NOT ADOPTED 4/22/2009</w:t>
            </w:r>
          </w:customXml>
        </w:p>
      </w:customXml>
      <w:permStart w:id="0" w:edGrp="everyone" w:displacedByCustomXml="next"/>
      <w:customXml w:element="Page">
        <w:p w:rsidR="00563A40" w:rsidRDefault="008B40CB" w:rsidP="00563A40">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63A40">
            <w:t>On page 3, after line 33, insert the following:</w:t>
          </w:r>
        </w:p>
        <w:p w:rsidR="00563A40" w:rsidRDefault="00563A40" w:rsidP="00563A40">
          <w:pPr>
            <w:pStyle w:val="Page"/>
          </w:pPr>
          <w:r>
            <w:tab/>
            <w:t>"</w:t>
          </w:r>
          <w:r>
            <w:rPr>
              <w:b/>
            </w:rPr>
            <w:t xml:space="preserve">Sec. 3.  </w:t>
          </w:r>
          <w:r>
            <w:t>RCW 28B.15.0681 and 2007 c 151 s 2 are each amended to read as follows:</w:t>
          </w:r>
        </w:p>
        <w:p w:rsidR="00563A40" w:rsidRDefault="00563A40" w:rsidP="00563A40">
          <w:pPr>
            <w:pStyle w:val="RCWSLText"/>
          </w:pPr>
          <w:r>
            <w:tab/>
          </w:r>
          <w:r w:rsidRPr="002E2120">
            <w:rPr>
              <w:u w:val="single"/>
            </w:rPr>
            <w:t>(1)</w:t>
          </w:r>
          <w:r>
            <w:t xml:space="preserve"> In addition to the requirement in RCW 28B.76.300(4), institutions of higher education shall disclose to their undergraduate resident students on the tuition billing statement, in dollar figures for a full</w:t>
          </w:r>
          <w:r>
            <w:noBreakHyphen/>
            <w:t>time equivalent student:  ((</w:t>
          </w:r>
          <w:r w:rsidRPr="002E2120">
            <w:rPr>
              <w:strike/>
            </w:rPr>
            <w:t>(1)</w:t>
          </w:r>
          <w:r w:rsidRPr="002E2120">
            <w:t>))</w:t>
          </w:r>
          <w:r w:rsidRPr="002E2120">
            <w:rPr>
              <w:u w:val="single"/>
            </w:rPr>
            <w:t>(a)</w:t>
          </w:r>
          <w:r w:rsidRPr="002E2120">
            <w:t xml:space="preserve"> </w:t>
          </w:r>
          <w:r>
            <w:t>The full cost of instruction, ((</w:t>
          </w:r>
          <w:r w:rsidRPr="002E2120">
            <w:rPr>
              <w:strike/>
            </w:rPr>
            <w:t>(2)</w:t>
          </w:r>
          <w:r>
            <w:t>))</w:t>
          </w:r>
          <w:r w:rsidRPr="002E2120">
            <w:rPr>
              <w:u w:val="single"/>
            </w:rPr>
            <w:t>(b)</w:t>
          </w:r>
          <w:r w:rsidRPr="00B54DA9">
            <w:t xml:space="preserve"> </w:t>
          </w:r>
          <w:r>
            <w:t>the amount collected from student tuition and fees, and ((</w:t>
          </w:r>
          <w:r w:rsidRPr="002E2120">
            <w:rPr>
              <w:strike/>
            </w:rPr>
            <w:t>(3)</w:t>
          </w:r>
          <w:r>
            <w:t>))</w:t>
          </w:r>
          <w:r w:rsidRPr="002E2120">
            <w:rPr>
              <w:u w:val="single"/>
            </w:rPr>
            <w:t>(c)</w:t>
          </w:r>
          <w:r>
            <w:t xml:space="preserve"> the difference between the amounts for the full cost of instruction and the student tuition and fees, noting that the difference between the cost and tuition was paid by state tax funds and other moneys.</w:t>
          </w:r>
        </w:p>
        <w:p w:rsidR="00170788" w:rsidRDefault="00563A40" w:rsidP="00563A40">
          <w:pPr>
            <w:pStyle w:val="Page"/>
          </w:pPr>
          <w:bookmarkStart w:id="1" w:name="History"/>
          <w:bookmarkStart w:id="2" w:name="NotesSection"/>
          <w:bookmarkEnd w:id="1"/>
          <w:bookmarkEnd w:id="2"/>
          <w:r>
            <w:tab/>
          </w:r>
          <w:r w:rsidRPr="00E507A7">
            <w:rPr>
              <w:spacing w:val="0"/>
              <w:u w:val="single"/>
            </w:rPr>
            <w:t>(2) Institutions of higher education shall label annual tuition increases for resident undergraduates that are greater than seven percent as a "higher education student tax" on the tuition billing statement.</w:t>
          </w:r>
          <w:r w:rsidRPr="00E507A7">
            <w:rPr>
              <w:spacing w:val="0"/>
            </w:rPr>
            <w:t>"</w:t>
          </w:r>
          <w:r w:rsidRPr="00E507A7">
            <w:rPr>
              <w:spacing w:val="0"/>
              <w:u w:val="single"/>
            </w:rPr>
            <w:t xml:space="preserve"> </w:t>
          </w:r>
          <w:r w:rsidR="00170788">
            <w:t xml:space="preserve"> </w:t>
          </w:r>
        </w:p>
        <w:p w:rsidR="00DF5D0E" w:rsidRPr="00523C5A" w:rsidRDefault="008B40CB" w:rsidP="00170788">
          <w:pPr>
            <w:pStyle w:val="RCWSLText"/>
            <w:suppressLineNumbers/>
          </w:pPr>
        </w:p>
      </w:customXml>
      <w:customXml w:element="Effect">
        <w:p w:rsidR="00ED2EEB" w:rsidRDefault="00DE256E" w:rsidP="00170788">
          <w:pPr>
            <w:pStyle w:val="Effect"/>
            <w:suppressLineNumbers/>
          </w:pPr>
          <w:r>
            <w:tab/>
          </w:r>
        </w:p>
        <w:p w:rsidR="00170788" w:rsidRDefault="00ED2EEB" w:rsidP="00170788">
          <w:pPr>
            <w:pStyle w:val="Effect"/>
            <w:suppressLineNumbers/>
          </w:pPr>
          <w:r>
            <w:tab/>
          </w:r>
          <w:r w:rsidR="00DE256E">
            <w:tab/>
          </w:r>
          <w:r w:rsidR="00DE256E" w:rsidRPr="00170788">
            <w:rPr>
              <w:b/>
              <w:u w:val="single"/>
            </w:rPr>
            <w:t>EFFECT:</w:t>
          </w:r>
          <w:r w:rsidR="00DE256E">
            <w:t>  </w:t>
          </w:r>
          <w:r w:rsidR="00563A40">
            <w:t>Requires the institutions to label any tuition increase greater than 7% as a "higher education student tax" on the tuition billing statement.   </w:t>
          </w:r>
          <w:r w:rsidR="00DE256E">
            <w:t> </w:t>
          </w:r>
        </w:p>
      </w:customXml>
      <w:p w:rsidR="00DF5D0E" w:rsidRPr="00170788" w:rsidRDefault="00DF5D0E" w:rsidP="00170788">
        <w:pPr>
          <w:pStyle w:val="FiscalImpact"/>
          <w:suppressLineNumbers/>
        </w:pPr>
      </w:p>
      <w:permEnd w:id="0"/>
      <w:p w:rsidR="00DF5D0E" w:rsidRDefault="00DF5D0E" w:rsidP="00170788">
        <w:pPr>
          <w:pStyle w:val="AmendSectionPostSpace"/>
          <w:suppressLineNumbers/>
        </w:pPr>
      </w:p>
      <w:p w:rsidR="00DF5D0E" w:rsidRDefault="00DF5D0E" w:rsidP="00170788">
        <w:pPr>
          <w:pStyle w:val="BillEnd"/>
          <w:suppressLineNumbers/>
        </w:pPr>
      </w:p>
      <w:p w:rsidR="00DF5D0E" w:rsidRDefault="00DE256E" w:rsidP="00170788">
        <w:pPr>
          <w:pStyle w:val="BillEnd"/>
          <w:suppressLineNumbers/>
        </w:pPr>
        <w:r>
          <w:rPr>
            <w:b/>
          </w:rPr>
          <w:t>--- END ---</w:t>
        </w:r>
      </w:p>
      <w:p w:rsidR="00DF5D0E" w:rsidRDefault="008B40CB" w:rsidP="0017078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788" w:rsidRDefault="00170788" w:rsidP="00DF5D0E">
      <w:r>
        <w:separator/>
      </w:r>
    </w:p>
  </w:endnote>
  <w:endnote w:type="continuationSeparator" w:id="1">
    <w:p w:rsidR="00170788" w:rsidRDefault="0017078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B40CB">
    <w:pPr>
      <w:pStyle w:val="AmendDraftFooter"/>
    </w:pPr>
    <w:fldSimple w:instr=" TITLE   \* MERGEFORMAT ">
      <w:r w:rsidR="00B97D22">
        <w:t>2344-S AMH LIIA SMIT 205</w:t>
      </w:r>
    </w:fldSimple>
    <w:r w:rsidR="00DE256E">
      <w:tab/>
    </w:r>
    <w:r>
      <w:fldChar w:fldCharType="begin"/>
    </w:r>
    <w:r w:rsidR="00DE256E">
      <w:instrText xml:space="preserve"> PAGE  \* Arabic  \* MERGEFORMAT </w:instrText>
    </w:r>
    <w:r>
      <w:fldChar w:fldCharType="separate"/>
    </w:r>
    <w:r w:rsidR="0017078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B40CB">
    <w:pPr>
      <w:pStyle w:val="AmendDraftFooter"/>
    </w:pPr>
    <w:fldSimple w:instr=" TITLE   \* MERGEFORMAT ">
      <w:r w:rsidR="00B97D22">
        <w:t>2344-S AMH LIIA SMIT 205</w:t>
      </w:r>
    </w:fldSimple>
    <w:r w:rsidR="00DE256E">
      <w:tab/>
    </w:r>
    <w:r>
      <w:fldChar w:fldCharType="begin"/>
    </w:r>
    <w:r w:rsidR="00DE256E">
      <w:instrText xml:space="preserve"> PAGE  \* Arabic  \* MERGEFORMAT </w:instrText>
    </w:r>
    <w:r>
      <w:fldChar w:fldCharType="separate"/>
    </w:r>
    <w:r w:rsidR="00B97D2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788" w:rsidRDefault="00170788" w:rsidP="00DF5D0E">
      <w:r>
        <w:separator/>
      </w:r>
    </w:p>
  </w:footnote>
  <w:footnote w:type="continuationSeparator" w:id="1">
    <w:p w:rsidR="00170788" w:rsidRDefault="0017078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B40C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B40C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A511D"/>
    <w:rsid w:val="000C6C82"/>
    <w:rsid w:val="000E603A"/>
    <w:rsid w:val="00106544"/>
    <w:rsid w:val="00170788"/>
    <w:rsid w:val="001A775A"/>
    <w:rsid w:val="001E6675"/>
    <w:rsid w:val="00217E8A"/>
    <w:rsid w:val="00281CBD"/>
    <w:rsid w:val="00316CD9"/>
    <w:rsid w:val="003E2FC6"/>
    <w:rsid w:val="00475495"/>
    <w:rsid w:val="00492DDC"/>
    <w:rsid w:val="00523C5A"/>
    <w:rsid w:val="00563A40"/>
    <w:rsid w:val="00605C39"/>
    <w:rsid w:val="006841E6"/>
    <w:rsid w:val="006C2F5A"/>
    <w:rsid w:val="006F7027"/>
    <w:rsid w:val="0072335D"/>
    <w:rsid w:val="0072541D"/>
    <w:rsid w:val="007D35D4"/>
    <w:rsid w:val="00846034"/>
    <w:rsid w:val="008B40CB"/>
    <w:rsid w:val="00931B84"/>
    <w:rsid w:val="00972869"/>
    <w:rsid w:val="009F23A9"/>
    <w:rsid w:val="00A01F29"/>
    <w:rsid w:val="00A93D4A"/>
    <w:rsid w:val="00AD2D0A"/>
    <w:rsid w:val="00B31D1C"/>
    <w:rsid w:val="00B518D0"/>
    <w:rsid w:val="00B54DA9"/>
    <w:rsid w:val="00B73E0A"/>
    <w:rsid w:val="00B961E0"/>
    <w:rsid w:val="00B97D22"/>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247</Words>
  <Characters>974</Characters>
  <Application>Microsoft Office Word</Application>
  <DocSecurity>8</DocSecurity>
  <Lines>162</Lines>
  <Paragraphs>93</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2344-S AMH LIIA SMIT 205</dc:title>
  <dc:subject/>
  <dc:creator>Washington State Legislature</dc:creator>
  <cp:keywords/>
  <dc:description/>
  <cp:lastModifiedBy>Washington State Legislature</cp:lastModifiedBy>
  <cp:revision>5</cp:revision>
  <cp:lastPrinted>2009-04-20T22:44:00Z</cp:lastPrinted>
  <dcterms:created xsi:type="dcterms:W3CDTF">2009-04-20T22:35:00Z</dcterms:created>
  <dcterms:modified xsi:type="dcterms:W3CDTF">2009-04-20T22:44:00Z</dcterms:modified>
</cp:coreProperties>
</file>